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4B" w:rsidRDefault="006A5F4B" w:rsidP="006A5F4B">
      <w:pPr>
        <w:jc w:val="both"/>
        <w:rPr>
          <w:noProof/>
          <w:sz w:val="22"/>
          <w:szCs w:val="22"/>
          <w:lang w:val="sr-Cyrl-CS"/>
        </w:rPr>
      </w:pPr>
    </w:p>
    <w:p w:rsidR="005F4CB8" w:rsidRDefault="005F4CB8" w:rsidP="006A5F4B">
      <w:pPr>
        <w:jc w:val="both"/>
        <w:rPr>
          <w:noProof/>
          <w:sz w:val="22"/>
          <w:szCs w:val="22"/>
          <w:lang w:val="sr-Cyrl-CS"/>
        </w:rPr>
      </w:pPr>
    </w:p>
    <w:p w:rsidR="005F4CB8" w:rsidRPr="00825BB8" w:rsidRDefault="005F4CB8" w:rsidP="006A5F4B">
      <w:pPr>
        <w:jc w:val="both"/>
        <w:rPr>
          <w:noProof/>
          <w:sz w:val="22"/>
          <w:szCs w:val="22"/>
          <w:lang w:val="sr-Cyrl-CS"/>
        </w:rPr>
      </w:pPr>
    </w:p>
    <w:p w:rsidR="006A5F4B" w:rsidRPr="00825BB8" w:rsidRDefault="006A5F4B" w:rsidP="006A5F4B">
      <w:pPr>
        <w:jc w:val="center"/>
        <w:rPr>
          <w:b/>
          <w:noProof/>
          <w:sz w:val="32"/>
          <w:szCs w:val="32"/>
          <w:lang w:val="sr-Cyrl-RS"/>
        </w:rPr>
      </w:pPr>
      <w:r w:rsidRPr="00825BB8">
        <w:rPr>
          <w:b/>
          <w:noProof/>
          <w:sz w:val="32"/>
          <w:szCs w:val="32"/>
          <w:lang w:val="sr-Cyrl-RS"/>
        </w:rPr>
        <w:t>Р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Е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Г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И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С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Т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А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Р</w:t>
      </w:r>
      <w:r w:rsidR="00825BB8" w:rsidRPr="00825BB8">
        <w:rPr>
          <w:b/>
          <w:noProof/>
          <w:sz w:val="32"/>
          <w:szCs w:val="32"/>
          <w:lang w:val="sr-Cyrl-RS"/>
        </w:rPr>
        <w:t xml:space="preserve">  </w:t>
      </w:r>
      <w:r w:rsidRPr="00825BB8">
        <w:rPr>
          <w:b/>
          <w:noProof/>
          <w:sz w:val="32"/>
          <w:szCs w:val="32"/>
          <w:lang w:val="sr-Cyrl-RS"/>
        </w:rPr>
        <w:t xml:space="preserve"> Р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И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З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И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К</w:t>
      </w:r>
      <w:r w:rsidR="00825BB8" w:rsidRPr="00825BB8">
        <w:rPr>
          <w:b/>
          <w:noProof/>
          <w:sz w:val="32"/>
          <w:szCs w:val="32"/>
          <w:lang w:val="sr-Cyrl-RS"/>
        </w:rPr>
        <w:t xml:space="preserve"> </w:t>
      </w:r>
      <w:r w:rsidRPr="00825BB8">
        <w:rPr>
          <w:b/>
          <w:noProof/>
          <w:sz w:val="32"/>
          <w:szCs w:val="32"/>
          <w:lang w:val="sr-Cyrl-RS"/>
        </w:rPr>
        <w:t>А</w:t>
      </w:r>
    </w:p>
    <w:p w:rsidR="006A5F4B" w:rsidRPr="00825BB8" w:rsidRDefault="006A5F4B" w:rsidP="006A5F4B">
      <w:pPr>
        <w:rPr>
          <w:noProof/>
          <w:sz w:val="22"/>
          <w:szCs w:val="22"/>
          <w:lang w:val="sr-Cyrl-CS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6A5F4B" w:rsidRPr="00825BB8" w:rsidTr="00D56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F4B" w:rsidRPr="00825BB8" w:rsidRDefault="006A5F4B" w:rsidP="00D564DC">
            <w:pPr>
              <w:pStyle w:val="podnaslovpropisa"/>
              <w:rPr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6A5F4B" w:rsidRPr="00825BB8" w:rsidRDefault="000F281B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sz w:val="22"/>
          <w:szCs w:val="22"/>
          <w:lang w:val="sr-Cyrl-CS"/>
        </w:rPr>
        <w:tab/>
      </w:r>
      <w:r w:rsidRPr="00825BB8">
        <w:rPr>
          <w:noProof/>
          <w:color w:val="000000"/>
          <w:lang w:val="sr-Cyrl-CS"/>
        </w:rPr>
        <w:t>Стратегија управљања ризиком је документ који пружа оквир у коме целокупни процес управљања ризиком функционише. Управљање ризицима је законска обавеза и неизоставан елемент доброг управљања.</w:t>
      </w:r>
    </w:p>
    <w:p w:rsidR="000F281B" w:rsidRPr="00825BB8" w:rsidRDefault="000F281B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CS"/>
        </w:rPr>
        <w:tab/>
        <w:t xml:space="preserve">Након </w:t>
      </w:r>
      <w:r w:rsidR="00FF086B" w:rsidRPr="00825BB8">
        <w:rPr>
          <w:noProof/>
          <w:color w:val="000000"/>
          <w:lang w:val="sr-Cyrl-CS"/>
        </w:rPr>
        <w:t>ш</w:t>
      </w:r>
      <w:r w:rsidRPr="00825BB8">
        <w:rPr>
          <w:noProof/>
          <w:color w:val="000000"/>
          <w:lang w:val="sr-Cyrl-CS"/>
        </w:rPr>
        <w:t>то се идентифијују системи, неопходно је ур</w:t>
      </w:r>
      <w:r w:rsidR="00FF086B" w:rsidRPr="00825BB8">
        <w:rPr>
          <w:noProof/>
          <w:color w:val="000000"/>
          <w:lang w:val="sr-Cyrl-CS"/>
        </w:rPr>
        <w:t>а</w:t>
      </w:r>
      <w:r w:rsidRPr="00825BB8">
        <w:rPr>
          <w:noProof/>
          <w:color w:val="000000"/>
          <w:lang w:val="sr-Cyrl-CS"/>
        </w:rPr>
        <w:t>дити процену ризика. Процена ризика је начин за процену слабих тачака система који представљају битне системе у остваривању циљева локалне самоуправе а који су дефинисани у Стратегији управљања ризицима у граду Лозница, као и циљеви који су прописани Законом о локалној самоуправи. Предуслов за процену ризика је успостављање јасних и доследних ц</w:t>
      </w:r>
      <w:r w:rsidR="00FF086B" w:rsidRPr="00825BB8">
        <w:rPr>
          <w:noProof/>
          <w:color w:val="000000"/>
          <w:lang w:val="sr-Cyrl-CS"/>
        </w:rPr>
        <w:t>иљева организације. Након што с</w:t>
      </w:r>
      <w:r w:rsidRPr="00825BB8">
        <w:rPr>
          <w:noProof/>
          <w:color w:val="000000"/>
          <w:lang w:val="sr-Cyrl-CS"/>
        </w:rPr>
        <w:t>е</w:t>
      </w:r>
      <w:r w:rsidR="00FF086B" w:rsidRPr="00825BB8">
        <w:rPr>
          <w:noProof/>
          <w:color w:val="000000"/>
          <w:lang w:val="sr-Cyrl-CS"/>
        </w:rPr>
        <w:t xml:space="preserve"> </w:t>
      </w:r>
      <w:r w:rsidRPr="00825BB8">
        <w:rPr>
          <w:noProof/>
          <w:color w:val="000000"/>
          <w:lang w:val="sr-Cyrl-CS"/>
        </w:rPr>
        <w:t>утврде циљеви, организација треба да идентификује ризике који би могли спречити ефикасно и ефективно остварење тих циљева на нивоу организације и појединачних активности. Процена ризика је у суштини заснована на субјективној оцени, уз коришћење разних техника. Један од начина је и утврђивање учинка и вероватноће ризика.</w:t>
      </w:r>
    </w:p>
    <w:p w:rsidR="000F281B" w:rsidRPr="00825BB8" w:rsidRDefault="000F281B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0F281B" w:rsidRPr="00825BB8" w:rsidRDefault="00EB5A72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CS"/>
        </w:rPr>
        <w:tab/>
        <w:t>Вероватноћа је могућност да се деси неповољан догађај уколико нема контролних активнос</w:t>
      </w:r>
      <w:r w:rsidR="00FF086B" w:rsidRPr="00825BB8">
        <w:rPr>
          <w:noProof/>
          <w:color w:val="000000"/>
          <w:lang w:val="sr-Cyrl-CS"/>
        </w:rPr>
        <w:t>ти. Утицај је ефекат који би не</w:t>
      </w:r>
      <w:r w:rsidRPr="00825BB8">
        <w:rPr>
          <w:noProof/>
          <w:color w:val="000000"/>
          <w:lang w:val="sr-Cyrl-CS"/>
        </w:rPr>
        <w:t>повољан догађај имао на организацију уколико би се остварио.</w:t>
      </w:r>
    </w:p>
    <w:p w:rsidR="00EB5A72" w:rsidRPr="00825BB8" w:rsidRDefault="00EB5A72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EB5A72" w:rsidRPr="00825BB8" w:rsidRDefault="00EB5A72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825BB8">
        <w:rPr>
          <w:b/>
          <w:i/>
          <w:noProof/>
          <w:color w:val="000000"/>
          <w:lang w:val="sr-Cyrl-CS"/>
        </w:rPr>
        <w:t xml:space="preserve">Циљ: </w:t>
      </w:r>
    </w:p>
    <w:p w:rsidR="00EB5A72" w:rsidRPr="00825BB8" w:rsidRDefault="00FF086B" w:rsidP="00EB5A72">
      <w:pPr>
        <w:pStyle w:val="normalprored"/>
        <w:numPr>
          <w:ilvl w:val="0"/>
          <w:numId w:val="1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CS"/>
        </w:rPr>
        <w:t>д</w:t>
      </w:r>
      <w:r w:rsidR="00EB5A72" w:rsidRPr="00825BB8">
        <w:rPr>
          <w:noProof/>
          <w:color w:val="000000"/>
          <w:lang w:val="sr-Cyrl-CS"/>
        </w:rPr>
        <w:t>а је буџет града Лознице планиран и припремљен у прописаном року.</w:t>
      </w:r>
    </w:p>
    <w:p w:rsidR="00EB5A72" w:rsidRPr="00825BB8" w:rsidRDefault="00EB5A72" w:rsidP="00EB5A72">
      <w:pPr>
        <w:pStyle w:val="normalprored"/>
        <w:numPr>
          <w:ilvl w:val="0"/>
          <w:numId w:val="1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CS"/>
        </w:rPr>
        <w:t>Да је буџет града Лознице планиран у складу са Упутством о изради буџета, фискалном стратегијом и законима који уређују ову област.</w:t>
      </w:r>
    </w:p>
    <w:p w:rsidR="00EB5A72" w:rsidRPr="00825BB8" w:rsidRDefault="00095F0F" w:rsidP="00EB5A72">
      <w:pPr>
        <w:pStyle w:val="normalprored"/>
        <w:numPr>
          <w:ilvl w:val="0"/>
          <w:numId w:val="1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Да је извршење буџета града Л</w:t>
      </w:r>
      <w:r w:rsidR="00FF086B" w:rsidRPr="00825BB8">
        <w:rPr>
          <w:noProof/>
          <w:color w:val="000000"/>
          <w:lang w:val="sr-Cyrl-RS"/>
        </w:rPr>
        <w:t>о</w:t>
      </w:r>
      <w:r w:rsidRPr="00825BB8">
        <w:rPr>
          <w:noProof/>
          <w:color w:val="000000"/>
          <w:lang w:val="sr-Cyrl-RS"/>
        </w:rPr>
        <w:t>знице у складу са планираним апроприацијама у буџету.</w:t>
      </w:r>
    </w:p>
    <w:p w:rsidR="00095F0F" w:rsidRPr="00825BB8" w:rsidRDefault="00095F0F" w:rsidP="00095F0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095F0F" w:rsidRPr="00825BB8" w:rsidRDefault="00095F0F" w:rsidP="00095F0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 w:rsidRPr="00825BB8">
        <w:rPr>
          <w:b/>
          <w:i/>
          <w:noProof/>
          <w:color w:val="000000"/>
          <w:lang w:val="sr-Cyrl-RS"/>
        </w:rPr>
        <w:t>Ризици:</w:t>
      </w:r>
    </w:p>
    <w:p w:rsidR="00095F0F" w:rsidRPr="00825BB8" w:rsidRDefault="00095F0F" w:rsidP="00095F0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 w:rsidRPr="00825BB8">
        <w:rPr>
          <w:b/>
          <w:i/>
          <w:noProof/>
          <w:color w:val="000000"/>
          <w:lang w:val="sr-Cyrl-RS"/>
        </w:rPr>
        <w:tab/>
      </w:r>
    </w:p>
    <w:p w:rsidR="00095F0F" w:rsidRPr="00825BB8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Скупштина града није донела Одлуке</w:t>
      </w:r>
      <w:r w:rsidR="00651713">
        <w:rPr>
          <w:noProof/>
          <w:color w:val="000000"/>
          <w:lang w:val="sr-Cyrl-RS"/>
        </w:rPr>
        <w:t xml:space="preserve"> о буџету у року предвиђеним буџ</w:t>
      </w:r>
      <w:r w:rsidRPr="00825BB8">
        <w:rPr>
          <w:noProof/>
          <w:color w:val="000000"/>
          <w:lang w:val="sr-Cyrl-RS"/>
        </w:rPr>
        <w:t>естским календаром.</w:t>
      </w:r>
    </w:p>
    <w:p w:rsidR="00095F0F" w:rsidRPr="00825BB8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Корисници буџетских средстава не достав</w:t>
      </w:r>
      <w:r w:rsidR="00FF086B" w:rsidRPr="00825BB8">
        <w:rPr>
          <w:noProof/>
          <w:color w:val="000000"/>
          <w:lang w:val="sr-Cyrl-RS"/>
        </w:rPr>
        <w:t>љају предлоге финансијских план</w:t>
      </w:r>
      <w:r w:rsidRPr="00825BB8">
        <w:rPr>
          <w:noProof/>
          <w:color w:val="000000"/>
          <w:lang w:val="sr-Cyrl-RS"/>
        </w:rPr>
        <w:t>ова у роковима предвиђеним упутствима и Законом о буџетском систему или их уопште не достављају.</w:t>
      </w:r>
    </w:p>
    <w:p w:rsidR="00095F0F" w:rsidRPr="00825BB8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Одлуке о ребалансу буџета нису донете по поступку за доношење Одлуке о буџету.</w:t>
      </w:r>
    </w:p>
    <w:p w:rsidR="00095F0F" w:rsidRPr="00825BB8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Одлука о буџету града Лознице није у складу са смерницама из Упутства које доставља Министарство финансија.</w:t>
      </w:r>
    </w:p>
    <w:p w:rsidR="00095F0F" w:rsidRPr="00825BB8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Упутство за припрему буџета не садржи процену прихода, примања, расхода и издатака буџета за буџетску и наредне две године.</w:t>
      </w:r>
    </w:p>
    <w:p w:rsidR="00095F0F" w:rsidRPr="00D80954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Пре</w:t>
      </w:r>
      <w:r w:rsidR="00FF086B" w:rsidRPr="00825BB8">
        <w:rPr>
          <w:noProof/>
          <w:color w:val="000000"/>
          <w:lang w:val="sr-Cyrl-RS"/>
        </w:rPr>
        <w:t>д</w:t>
      </w:r>
      <w:r w:rsidRPr="00825BB8">
        <w:rPr>
          <w:noProof/>
          <w:color w:val="000000"/>
          <w:lang w:val="sr-Cyrl-RS"/>
        </w:rPr>
        <w:t>лози финансијских планова не садржи расходе и издатке за трогодишњи период, исказане по буџетској класификацији и детаљно писано образложење расхода и издатака.</w:t>
      </w:r>
    </w:p>
    <w:p w:rsidR="00D80954" w:rsidRPr="00825BB8" w:rsidRDefault="00D80954" w:rsidP="00D80954">
      <w:pPr>
        <w:pStyle w:val="normalprored"/>
        <w:spacing w:before="0" w:beforeAutospacing="0" w:after="0" w:afterAutospacing="0"/>
        <w:ind w:left="1080"/>
        <w:jc w:val="both"/>
        <w:rPr>
          <w:noProof/>
          <w:color w:val="000000"/>
          <w:lang w:val="sr-Cyrl-CS"/>
        </w:rPr>
      </w:pPr>
    </w:p>
    <w:p w:rsidR="00095F0F" w:rsidRPr="00825BB8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Општим делом Одлу</w:t>
      </w:r>
      <w:r w:rsidR="00651713">
        <w:rPr>
          <w:noProof/>
          <w:color w:val="000000"/>
          <w:lang w:val="sr-Cyrl-RS"/>
        </w:rPr>
        <w:t>ке о буџету нису обухваћени: буџ</w:t>
      </w:r>
      <w:r w:rsidRPr="00825BB8">
        <w:rPr>
          <w:noProof/>
          <w:color w:val="000000"/>
          <w:lang w:val="sr-Cyrl-RS"/>
        </w:rPr>
        <w:t>етски суфицит, односно дефицит, укупни фискални суфицит, односно укупни фискални дефицит, као ни предлог за коришћење суфицита, односно извори за покриће дефицита.</w:t>
      </w:r>
    </w:p>
    <w:p w:rsidR="00095F0F" w:rsidRPr="00825BB8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Не постоји интерна контрола.</w:t>
      </w:r>
    </w:p>
    <w:p w:rsidR="00095F0F" w:rsidRPr="005F4CB8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Извршење буџета града Лознице није у складу са Законом о буџетском систему и Одлуком о буџету града Лознице.</w:t>
      </w:r>
    </w:p>
    <w:p w:rsidR="005F4CB8" w:rsidRDefault="005F4CB8" w:rsidP="005F4CB8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5F4CB8" w:rsidRPr="00825BB8" w:rsidRDefault="005F4CB8" w:rsidP="005F4CB8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095F0F" w:rsidRPr="00825BB8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lastRenderedPageBreak/>
        <w:t>Пробијање одређених позиција расхода индиректних корисника.</w:t>
      </w:r>
    </w:p>
    <w:p w:rsidR="00095F0F" w:rsidRPr="00825BB8" w:rsidRDefault="00095F0F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Програмски буџет није усклађен са стратешким документима.</w:t>
      </w:r>
    </w:p>
    <w:p w:rsidR="00095F0F" w:rsidRPr="00825BB8" w:rsidRDefault="00FF086B" w:rsidP="00095F0F">
      <w:pPr>
        <w:pStyle w:val="normalprored"/>
        <w:numPr>
          <w:ilvl w:val="0"/>
          <w:numId w:val="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825BB8">
        <w:rPr>
          <w:noProof/>
          <w:color w:val="000000"/>
          <w:lang w:val="sr-Cyrl-RS"/>
        </w:rPr>
        <w:t>Локална сам</w:t>
      </w:r>
      <w:r w:rsidR="00095F0F" w:rsidRPr="00825BB8">
        <w:rPr>
          <w:noProof/>
          <w:color w:val="000000"/>
          <w:lang w:val="sr-Cyrl-RS"/>
        </w:rPr>
        <w:t>оуправе не врши мерење остварених циљева програмског буџета.</w:t>
      </w:r>
    </w:p>
    <w:p w:rsidR="00095F0F" w:rsidRPr="00825BB8" w:rsidRDefault="00095F0F" w:rsidP="00D80954">
      <w:pPr>
        <w:pStyle w:val="normalprored"/>
        <w:spacing w:before="0" w:beforeAutospacing="0" w:after="0" w:afterAutospacing="0"/>
        <w:jc w:val="both"/>
        <w:rPr>
          <w:noProof/>
          <w:color w:val="000000"/>
          <w:sz w:val="22"/>
          <w:szCs w:val="22"/>
          <w:lang w:val="sr-Cyrl-RS"/>
        </w:rPr>
      </w:pPr>
    </w:p>
    <w:p w:rsidR="00095F0F" w:rsidRPr="00D80954" w:rsidRDefault="00095F0F" w:rsidP="00F931E8">
      <w:pPr>
        <w:pStyle w:val="normalprored"/>
        <w:spacing w:before="0" w:beforeAutospacing="0" w:after="0" w:afterAutospacing="0"/>
        <w:ind w:firstLine="72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RS"/>
        </w:rPr>
        <w:t>Процена ризика се врши на основу две врсте улазних информација – о процени утицаја ризика и процени вероватноће појаве ризика. Предуслов за оцену ризика је утврђивање циљева, који су повезани на различитим нивоима и консистентни. Процена ризика представља идентификовање и анализу релеватних ризика у односу на остваривање циљева, и представља основу за утврђивање начина на који се може управљати ризицима. Укупна изложеност ризику може бити ниска, средња и висока.</w:t>
      </w:r>
    </w:p>
    <w:p w:rsidR="00EB5A72" w:rsidRPr="00D80954" w:rsidRDefault="00EB5A72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931E8" w:rsidRPr="00D80954" w:rsidRDefault="00F931E8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 w:rsidRPr="00D80954">
        <w:rPr>
          <w:i/>
          <w:noProof/>
          <w:color w:val="000000"/>
          <w:lang w:val="sr-Cyrl-CS"/>
        </w:rPr>
        <w:t>Утицај – висок</w:t>
      </w:r>
    </w:p>
    <w:p w:rsidR="00F931E8" w:rsidRPr="00D80954" w:rsidRDefault="00F931E8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F931E8" w:rsidRPr="00D80954" w:rsidRDefault="007A2EA2" w:rsidP="000F281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="00F931E8" w:rsidRPr="00D80954">
        <w:rPr>
          <w:i/>
          <w:noProof/>
          <w:color w:val="000000"/>
          <w:lang w:val="sr-Cyrl-CS"/>
        </w:rPr>
        <w:t>Вероватноћа –</w:t>
      </w:r>
      <w:r w:rsidRPr="00D80954">
        <w:rPr>
          <w:i/>
          <w:noProof/>
          <w:color w:val="000000"/>
          <w:lang w:val="sr-Cyrl-CS"/>
        </w:rPr>
        <w:t xml:space="preserve"> средњ</w:t>
      </w:r>
      <w:r w:rsidR="00F931E8" w:rsidRPr="00D80954">
        <w:rPr>
          <w:i/>
          <w:noProof/>
          <w:color w:val="000000"/>
          <w:lang w:val="sr-Cyrl-CS"/>
        </w:rPr>
        <w:t>а</w:t>
      </w:r>
    </w:p>
    <w:p w:rsidR="00F931E8" w:rsidRPr="00D80954" w:rsidRDefault="00F931E8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931E8" w:rsidRPr="00D80954" w:rsidRDefault="00F931E8" w:rsidP="000F281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 w:rsidRPr="00D80954">
        <w:rPr>
          <w:b/>
          <w:i/>
          <w:noProof/>
          <w:color w:val="000000"/>
          <w:lang w:val="sr-Cyrl-CS"/>
        </w:rPr>
        <w:t>Висок ризик</w:t>
      </w:r>
    </w:p>
    <w:p w:rsidR="00F931E8" w:rsidRPr="00D80954" w:rsidRDefault="00F931E8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931E8" w:rsidRPr="00D80954" w:rsidRDefault="00F931E8" w:rsidP="000F281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 w:rsidRPr="00D80954">
        <w:rPr>
          <w:i/>
          <w:noProof/>
          <w:color w:val="000000"/>
          <w:lang w:val="sr-Cyrl-CS"/>
        </w:rPr>
        <w:t>: Утицај – висок</w:t>
      </w:r>
    </w:p>
    <w:p w:rsidR="00F931E8" w:rsidRPr="00D80954" w:rsidRDefault="00F931E8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931E8" w:rsidRPr="00D80954" w:rsidRDefault="007A2EA2" w:rsidP="000F281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="00F931E8" w:rsidRPr="00D80954">
        <w:rPr>
          <w:i/>
          <w:noProof/>
          <w:color w:val="000000"/>
          <w:lang w:val="sr-Cyrl-CS"/>
        </w:rPr>
        <w:t>Вероватноћа – средња</w:t>
      </w:r>
    </w:p>
    <w:p w:rsidR="00F931E8" w:rsidRPr="00D80954" w:rsidRDefault="00F931E8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931E8" w:rsidRPr="00D80954" w:rsidRDefault="00F931E8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7A2EA2" w:rsidRPr="00D80954" w:rsidRDefault="007A2EA2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3</w:t>
      </w:r>
      <w:r w:rsidRPr="00D80954">
        <w:rPr>
          <w:i/>
          <w:noProof/>
          <w:color w:val="000000"/>
          <w:lang w:val="sr-Cyrl-CS"/>
        </w:rPr>
        <w:t>: Утицај – висок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4</w:t>
      </w:r>
      <w:r w:rsidRPr="00D80954">
        <w:rPr>
          <w:i/>
          <w:noProof/>
          <w:color w:val="000000"/>
          <w:lang w:val="sr-Cyrl-CS"/>
        </w:rPr>
        <w:t>: Утицај – висок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7A2EA2" w:rsidRPr="00D80954" w:rsidRDefault="007A2EA2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5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Средњи ризик</w:t>
      </w:r>
    </w:p>
    <w:p w:rsidR="007A2EA2" w:rsidRPr="00D80954" w:rsidRDefault="007A2EA2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6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Средњи ризик</w:t>
      </w:r>
    </w:p>
    <w:p w:rsidR="007A2EA2" w:rsidRPr="00D80954" w:rsidRDefault="007A2EA2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7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ниска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Низак ризик</w:t>
      </w:r>
    </w:p>
    <w:p w:rsidR="007A2EA2" w:rsidRPr="00D80954" w:rsidRDefault="007A2EA2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lastRenderedPageBreak/>
        <w:t>Ризик број 8</w:t>
      </w:r>
      <w:r w:rsidRPr="00D80954">
        <w:rPr>
          <w:i/>
          <w:noProof/>
          <w:color w:val="000000"/>
          <w:lang w:val="sr-Cyrl-CS"/>
        </w:rPr>
        <w:t>: Утицај – висок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висока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825BB8" w:rsidRPr="00D80954" w:rsidRDefault="00825BB8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9</w:t>
      </w:r>
      <w:r w:rsidRPr="00D80954">
        <w:rPr>
          <w:i/>
          <w:noProof/>
          <w:color w:val="000000"/>
          <w:lang w:val="sr-Cyrl-CS"/>
        </w:rPr>
        <w:t>: Утицај – висок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7A2EA2" w:rsidRPr="00D80954" w:rsidRDefault="007A2EA2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10</w:t>
      </w:r>
      <w:r w:rsidRPr="00D80954">
        <w:rPr>
          <w:i/>
          <w:noProof/>
          <w:color w:val="000000"/>
          <w:lang w:val="sr-Cyrl-CS"/>
        </w:rPr>
        <w:t>: Утицај – висок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  <w:t xml:space="preserve"> </w:t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7A2EA2" w:rsidRPr="00D80954" w:rsidRDefault="007A2EA2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11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  <w:t xml:space="preserve"> </w:t>
      </w:r>
      <w:r w:rsidRPr="00D80954">
        <w:rPr>
          <w:i/>
          <w:noProof/>
          <w:color w:val="000000"/>
          <w:lang w:val="sr-Cyrl-CS"/>
        </w:rPr>
        <w:t>Вероватноћа – висока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12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  <w:t xml:space="preserve"> </w:t>
      </w:r>
      <w:r w:rsidRPr="00D80954">
        <w:rPr>
          <w:i/>
          <w:noProof/>
          <w:color w:val="000000"/>
          <w:lang w:val="sr-Cyrl-CS"/>
        </w:rPr>
        <w:t xml:space="preserve">Вероватноћа – </w:t>
      </w:r>
      <w:r w:rsidR="00FF086B" w:rsidRPr="00D80954">
        <w:rPr>
          <w:i/>
          <w:noProof/>
          <w:color w:val="000000"/>
          <w:lang w:val="sr-Cyrl-CS"/>
        </w:rPr>
        <w:t>средња</w:t>
      </w: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7A2EA2" w:rsidRPr="00D80954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Средњи ризик</w:t>
      </w:r>
    </w:p>
    <w:p w:rsidR="00825BB8" w:rsidRPr="00825BB8" w:rsidRDefault="00825BB8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sz w:val="22"/>
          <w:szCs w:val="22"/>
          <w:lang w:val="sr-Cyrl-CS"/>
        </w:rPr>
      </w:pPr>
    </w:p>
    <w:p w:rsidR="007A2EA2" w:rsidRPr="00825BB8" w:rsidRDefault="007A2EA2" w:rsidP="007A2EA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sz w:val="22"/>
          <w:szCs w:val="22"/>
          <w:lang w:val="sr-Cyrl-CS"/>
        </w:rPr>
      </w:pPr>
    </w:p>
    <w:p w:rsidR="007A2EA2" w:rsidRPr="00D80954" w:rsidRDefault="001A1304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 w:rsidRPr="00D80954">
        <w:rPr>
          <w:b/>
          <w:i/>
          <w:noProof/>
          <w:color w:val="000000"/>
          <w:lang w:val="sr-Cyrl-RS"/>
        </w:rPr>
        <w:t>Табела 1.1: Припрема, планирање и извршење буџета</w:t>
      </w:r>
    </w:p>
    <w:p w:rsidR="001A1304" w:rsidRPr="00D80954" w:rsidRDefault="001A1304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825BB8" w:rsidRPr="00D80954" w:rsidTr="00D564DC">
        <w:tc>
          <w:tcPr>
            <w:tcW w:w="1384" w:type="dxa"/>
          </w:tcPr>
          <w:p w:rsidR="00825BB8" w:rsidRPr="00D80954" w:rsidRDefault="00825BB8" w:rsidP="00825BB8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825BB8" w:rsidRPr="00D80954" w:rsidRDefault="00825BB8" w:rsidP="00056E58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1A1304" w:rsidRPr="00D80954" w:rsidTr="001A1304">
        <w:tc>
          <w:tcPr>
            <w:tcW w:w="1384" w:type="dxa"/>
          </w:tcPr>
          <w:p w:rsidR="001A1304" w:rsidRPr="00D80954" w:rsidRDefault="001A1304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1A1304" w:rsidRPr="00D80954" w:rsidRDefault="00825BB8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1A1304" w:rsidRPr="00D80954" w:rsidRDefault="00825BB8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1A1304" w:rsidRPr="00D80954" w:rsidRDefault="00825BB8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1A1304" w:rsidRPr="00D80954" w:rsidTr="00825BB8">
        <w:tc>
          <w:tcPr>
            <w:tcW w:w="1384" w:type="dxa"/>
          </w:tcPr>
          <w:p w:rsidR="001A1304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1A1304" w:rsidRPr="00D80954" w:rsidRDefault="001A1304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1A1304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1</w:t>
            </w:r>
          </w:p>
          <w:p w:rsidR="00825BB8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2</w:t>
            </w:r>
          </w:p>
          <w:p w:rsidR="00825BB8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3</w:t>
            </w:r>
          </w:p>
          <w:p w:rsidR="00825BB8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4</w:t>
            </w:r>
          </w:p>
          <w:p w:rsidR="00825BB8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9</w:t>
            </w:r>
          </w:p>
          <w:p w:rsidR="00825BB8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10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1A1304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8</w:t>
            </w:r>
          </w:p>
          <w:p w:rsidR="00825BB8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1A1304" w:rsidRPr="00D80954" w:rsidTr="00825BB8">
        <w:tc>
          <w:tcPr>
            <w:tcW w:w="1384" w:type="dxa"/>
          </w:tcPr>
          <w:p w:rsidR="001A1304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1A1304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7</w:t>
            </w:r>
          </w:p>
        </w:tc>
        <w:tc>
          <w:tcPr>
            <w:tcW w:w="2610" w:type="dxa"/>
          </w:tcPr>
          <w:p w:rsidR="001A1304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5</w:t>
            </w:r>
          </w:p>
          <w:p w:rsidR="00825BB8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6</w:t>
            </w:r>
          </w:p>
          <w:p w:rsidR="00825BB8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12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1A1304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11</w:t>
            </w:r>
          </w:p>
        </w:tc>
      </w:tr>
      <w:tr w:rsidR="001A1304" w:rsidRPr="00D80954" w:rsidTr="00825BB8">
        <w:tc>
          <w:tcPr>
            <w:tcW w:w="1384" w:type="dxa"/>
          </w:tcPr>
          <w:p w:rsidR="001A1304" w:rsidRPr="00D80954" w:rsidRDefault="00825BB8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1A1304" w:rsidRPr="00D80954" w:rsidRDefault="001A1304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1A1304" w:rsidRPr="00D80954" w:rsidRDefault="001A1304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1A1304" w:rsidRPr="00D80954" w:rsidRDefault="001A1304" w:rsidP="000F281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825BB8" w:rsidRDefault="00825BB8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sz w:val="22"/>
          <w:szCs w:val="22"/>
          <w:lang w:val="sr-Cyrl-RS"/>
        </w:rPr>
      </w:pPr>
    </w:p>
    <w:p w:rsidR="00825BB8" w:rsidRDefault="00825BB8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sz w:val="22"/>
          <w:szCs w:val="22"/>
          <w:lang w:val="sr-Cyrl-RS"/>
        </w:rPr>
      </w:pPr>
    </w:p>
    <w:p w:rsidR="00825BB8" w:rsidRPr="00D80954" w:rsidRDefault="00825BB8" w:rsidP="00825BB8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  <w:r w:rsidRPr="00D80954">
        <w:rPr>
          <w:b/>
          <w:i/>
          <w:noProof/>
          <w:color w:val="000000"/>
          <w:lang w:val="sr-Cyrl-RS"/>
        </w:rPr>
        <w:t xml:space="preserve">Систем: </w:t>
      </w:r>
      <w:r w:rsidRPr="00D80954">
        <w:rPr>
          <w:b/>
          <w:noProof/>
          <w:color w:val="000000"/>
          <w:lang w:val="sr-Cyrl-RS"/>
        </w:rPr>
        <w:t>Приходи и примања</w:t>
      </w:r>
    </w:p>
    <w:p w:rsidR="00825BB8" w:rsidRPr="00D80954" w:rsidRDefault="00825BB8" w:rsidP="00825BB8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</w:p>
    <w:p w:rsidR="00825BB8" w:rsidRPr="00D80954" w:rsidRDefault="00825BB8" w:rsidP="00825BB8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 w:rsidRPr="00D80954">
        <w:rPr>
          <w:b/>
          <w:i/>
          <w:noProof/>
          <w:color w:val="000000"/>
          <w:lang w:val="sr-Cyrl-RS"/>
        </w:rPr>
        <w:t>Циљ:</w:t>
      </w:r>
    </w:p>
    <w:p w:rsidR="00825BB8" w:rsidRDefault="00825BB8" w:rsidP="00825BB8">
      <w:pPr>
        <w:pStyle w:val="normalprored"/>
        <w:numPr>
          <w:ilvl w:val="0"/>
          <w:numId w:val="3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 w:rsidRPr="00D80954">
        <w:rPr>
          <w:noProof/>
          <w:color w:val="000000"/>
          <w:lang w:val="sr-Cyrl-RS"/>
        </w:rPr>
        <w:t>Да су приходи и примања планирани у складу са законима који то уређују.</w:t>
      </w:r>
    </w:p>
    <w:p w:rsidR="00F82E00" w:rsidRDefault="00F82E00" w:rsidP="00825BB8">
      <w:pPr>
        <w:pStyle w:val="normalprored"/>
        <w:numPr>
          <w:ilvl w:val="0"/>
          <w:numId w:val="3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су базе података о обавезницима од којих се остварују изворни приходи ажурне.</w:t>
      </w:r>
    </w:p>
    <w:p w:rsidR="00F82E00" w:rsidRDefault="00F82E00" w:rsidP="00825BB8">
      <w:pPr>
        <w:pStyle w:val="normalprored"/>
        <w:numPr>
          <w:ilvl w:val="0"/>
          <w:numId w:val="3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lastRenderedPageBreak/>
        <w:t>Да је извршење прихода и примања у складу са актима који уређују ову област и да су остварени приходи у складу са планираним приходима.</w:t>
      </w:r>
    </w:p>
    <w:p w:rsidR="00F82E00" w:rsidRDefault="00F82E00" w:rsidP="00F82E00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F82E00" w:rsidRDefault="00F82E00" w:rsidP="00F82E00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Ризици:</w:t>
      </w:r>
    </w:p>
    <w:p w:rsidR="00F82E00" w:rsidRDefault="00F82E00" w:rsidP="00F82E00">
      <w:pPr>
        <w:pStyle w:val="normalprored"/>
        <w:numPr>
          <w:ilvl w:val="0"/>
          <w:numId w:val="4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Приходи и примања у Одлуци о буџету града Лознице нису планирани на основу евиденције стручних служби и у складу са прописима који уређују ту област.</w:t>
      </w:r>
    </w:p>
    <w:p w:rsidR="00F82E00" w:rsidRDefault="00F82E00" w:rsidP="00F82E00">
      <w:pPr>
        <w:pStyle w:val="normalprored"/>
        <w:numPr>
          <w:ilvl w:val="0"/>
          <w:numId w:val="4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Базе обвезника пореза на имовину често нису уређене и свеобухватне, тј. не обухватају све обавезнике овог пореза и нису увек ажурне.</w:t>
      </w:r>
    </w:p>
    <w:p w:rsidR="00F82E00" w:rsidRDefault="00F82E00" w:rsidP="00F82E00">
      <w:pPr>
        <w:pStyle w:val="normalprored"/>
        <w:numPr>
          <w:ilvl w:val="0"/>
          <w:numId w:val="4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постоји ажурност у поступцима принудне наплате.</w:t>
      </w:r>
    </w:p>
    <w:p w:rsidR="00F82E00" w:rsidRDefault="00F82E00" w:rsidP="00F82E00">
      <w:pPr>
        <w:pStyle w:val="normalprored"/>
        <w:numPr>
          <w:ilvl w:val="0"/>
          <w:numId w:val="4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Органи који су дефинисани одлукама да спроводе утврђивање, наплату и контролу наплате изворних прихода не врше те послове, већ то врше други органи/службе које нису овлашћене.</w:t>
      </w:r>
    </w:p>
    <w:p w:rsidR="00F82E00" w:rsidRDefault="00F82E00" w:rsidP="00F82E00">
      <w:pPr>
        <w:pStyle w:val="normalprored"/>
        <w:numPr>
          <w:ilvl w:val="0"/>
          <w:numId w:val="4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Овлашћена лица или службе не врше одговарајућу контролу по свим елементима наведеног закупа.</w:t>
      </w:r>
    </w:p>
    <w:p w:rsidR="00F82E00" w:rsidRDefault="00F82E00" w:rsidP="00F82E00">
      <w:pPr>
        <w:pStyle w:val="normalprored"/>
        <w:numPr>
          <w:ilvl w:val="0"/>
          <w:numId w:val="4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Град извршава набавку финансијских услуга – кредита без спроведеног поступка јавне набавке.</w:t>
      </w:r>
    </w:p>
    <w:p w:rsidR="00F82E00" w:rsidRDefault="00F82E00" w:rsidP="00F82E00">
      <w:pPr>
        <w:pStyle w:val="normalprored"/>
        <w:numPr>
          <w:ilvl w:val="0"/>
          <w:numId w:val="4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 xml:space="preserve">Издаје се у закуп имовина чији је корисник </w:t>
      </w:r>
      <w:r w:rsidR="00512956">
        <w:rPr>
          <w:noProof/>
          <w:color w:val="000000"/>
          <w:lang w:val="sr-Cyrl-RS"/>
        </w:rPr>
        <w:t>град Лозница без сагласности надлежног органа.</w:t>
      </w:r>
    </w:p>
    <w:p w:rsidR="00512956" w:rsidRDefault="00512956" w:rsidP="00F82E00">
      <w:pPr>
        <w:pStyle w:val="normalprored"/>
        <w:numPr>
          <w:ilvl w:val="0"/>
          <w:numId w:val="4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Обустава трансвера од стране Републике Због непоштовања законских одредби.</w:t>
      </w:r>
    </w:p>
    <w:p w:rsidR="00512956" w:rsidRDefault="00512956" w:rsidP="00F82E00">
      <w:pPr>
        <w:pStyle w:val="normalprored"/>
        <w:numPr>
          <w:ilvl w:val="0"/>
          <w:numId w:val="4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Орган надлежан за наплату такси врши компензацију (пребијање) дуга.</w:t>
      </w:r>
    </w:p>
    <w:p w:rsidR="00512956" w:rsidRDefault="00512956" w:rsidP="00F82E00">
      <w:pPr>
        <w:pStyle w:val="normalprored"/>
        <w:numPr>
          <w:ilvl w:val="0"/>
          <w:numId w:val="4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постојање интерних контрола.</w:t>
      </w:r>
    </w:p>
    <w:p w:rsidR="00512956" w:rsidRPr="00F82E00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 w:rsidRPr="00D80954">
        <w:rPr>
          <w:i/>
          <w:noProof/>
          <w:color w:val="000000"/>
          <w:lang w:val="sr-Cyrl-CS"/>
        </w:rPr>
        <w:t>Утицај – висок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 w:rsidRPr="00D80954">
        <w:rPr>
          <w:b/>
          <w:i/>
          <w:noProof/>
          <w:color w:val="000000"/>
          <w:lang w:val="sr-Cyrl-CS"/>
        </w:rPr>
        <w:t>Висок ризик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 w:rsidRPr="00D80954">
        <w:rPr>
          <w:i/>
          <w:noProof/>
          <w:color w:val="000000"/>
          <w:lang w:val="sr-Cyrl-CS"/>
        </w:rPr>
        <w:t>: Утицај – висок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висока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3</w:t>
      </w:r>
      <w:r>
        <w:rPr>
          <w:i/>
          <w:noProof/>
          <w:color w:val="000000"/>
          <w:lang w:val="sr-Cyrl-CS"/>
        </w:rPr>
        <w:t>: Утицај – умерен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4</w:t>
      </w:r>
      <w:r>
        <w:rPr>
          <w:i/>
          <w:noProof/>
          <w:color w:val="000000"/>
          <w:lang w:val="sr-Cyrl-CS"/>
        </w:rPr>
        <w:t>: Утицај – умерен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CD606F" w:rsidRPr="00D80954" w:rsidRDefault="00CD606F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5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Средњи ризик</w:t>
      </w:r>
    </w:p>
    <w:p w:rsidR="005F4CB8" w:rsidRPr="00D80954" w:rsidRDefault="005F4CB8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lastRenderedPageBreak/>
        <w:t>Ризик број 6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Средњи ризик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7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средња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8</w:t>
      </w:r>
      <w:r w:rsidRPr="00D80954">
        <w:rPr>
          <w:i/>
          <w:noProof/>
          <w:color w:val="000000"/>
          <w:lang w:val="sr-Cyrl-CS"/>
        </w:rPr>
        <w:t>: Утицај – висок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ниска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9</w:t>
      </w:r>
      <w:r>
        <w:rPr>
          <w:i/>
          <w:noProof/>
          <w:color w:val="000000"/>
          <w:lang w:val="sr-Cyrl-CS"/>
        </w:rPr>
        <w:t>: Утицај – умерен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10</w:t>
      </w:r>
      <w:r w:rsidRPr="00D80954">
        <w:rPr>
          <w:i/>
          <w:noProof/>
          <w:color w:val="000000"/>
          <w:lang w:val="sr-Cyrl-CS"/>
        </w:rPr>
        <w:t>: Утицај – висок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  <w:t xml:space="preserve"> </w:t>
      </w:r>
      <w:r>
        <w:rPr>
          <w:i/>
          <w:noProof/>
          <w:color w:val="000000"/>
          <w:lang w:val="sr-Cyrl-CS"/>
        </w:rPr>
        <w:t>Вероватноћа – висока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512956" w:rsidRPr="00D80954" w:rsidRDefault="00512956" w:rsidP="00512956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12956" w:rsidRPr="00512956" w:rsidRDefault="00512956" w:rsidP="00825BB8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Табела 1</w:t>
      </w:r>
      <w:r w:rsidRPr="00512956">
        <w:rPr>
          <w:b/>
          <w:i/>
          <w:noProof/>
          <w:color w:val="000000"/>
          <w:lang w:val="sr-Cyrl-RS"/>
        </w:rPr>
        <w:t>.2: Приходи и примања</w:t>
      </w:r>
    </w:p>
    <w:p w:rsidR="00512956" w:rsidRDefault="00512956" w:rsidP="00825BB8">
      <w:pPr>
        <w:pStyle w:val="normalprored"/>
        <w:spacing w:before="0" w:beforeAutospacing="0" w:after="0" w:afterAutospacing="0"/>
        <w:jc w:val="both"/>
        <w:rPr>
          <w:b/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512956" w:rsidRPr="00D80954" w:rsidTr="00D564DC">
        <w:tc>
          <w:tcPr>
            <w:tcW w:w="1384" w:type="dxa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512956" w:rsidRPr="00D80954" w:rsidRDefault="00512956" w:rsidP="00056E58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512956" w:rsidRPr="00D80954" w:rsidTr="00D564DC">
        <w:tc>
          <w:tcPr>
            <w:tcW w:w="1384" w:type="dxa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512956" w:rsidRPr="00D80954" w:rsidRDefault="00512956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512956" w:rsidRPr="00D80954" w:rsidRDefault="00512956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512956" w:rsidRPr="00D80954" w:rsidRDefault="00512956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512956" w:rsidRPr="00D80954" w:rsidTr="00D564DC">
        <w:tc>
          <w:tcPr>
            <w:tcW w:w="1384" w:type="dxa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8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1</w:t>
            </w:r>
          </w:p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512956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2</w:t>
            </w:r>
          </w:p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10</w:t>
            </w:r>
          </w:p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512956" w:rsidRPr="00D80954" w:rsidTr="00D564DC">
        <w:tc>
          <w:tcPr>
            <w:tcW w:w="1384" w:type="dxa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3</w:t>
            </w:r>
          </w:p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4</w:t>
            </w:r>
          </w:p>
          <w:p w:rsidR="00512956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5</w:t>
            </w:r>
          </w:p>
          <w:p w:rsidR="00512956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6</w:t>
            </w:r>
          </w:p>
          <w:p w:rsidR="00512956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7</w:t>
            </w:r>
          </w:p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9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512956" w:rsidRPr="00D80954" w:rsidTr="00D564DC">
        <w:tc>
          <w:tcPr>
            <w:tcW w:w="1384" w:type="dxa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512956" w:rsidRPr="00D80954" w:rsidRDefault="00512956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825BB8" w:rsidRDefault="00825BB8" w:rsidP="00825BB8">
      <w:pPr>
        <w:pStyle w:val="normalprored"/>
        <w:spacing w:before="0" w:beforeAutospacing="0" w:after="0" w:afterAutospacing="0"/>
        <w:jc w:val="both"/>
        <w:rPr>
          <w:b/>
          <w:noProof/>
          <w:color w:val="000000"/>
          <w:lang w:val="sr-Cyrl-RS"/>
        </w:rPr>
      </w:pPr>
      <w:r w:rsidRPr="00D80954">
        <w:rPr>
          <w:b/>
          <w:noProof/>
          <w:color w:val="000000"/>
          <w:lang w:val="sr-Cyrl-RS"/>
        </w:rPr>
        <w:tab/>
      </w:r>
    </w:p>
    <w:p w:rsidR="00512956" w:rsidRDefault="00512956" w:rsidP="00825BB8">
      <w:pPr>
        <w:pStyle w:val="normalprored"/>
        <w:spacing w:before="0" w:beforeAutospacing="0" w:after="0" w:afterAutospacing="0"/>
        <w:jc w:val="both"/>
        <w:rPr>
          <w:b/>
          <w:noProof/>
          <w:color w:val="000000"/>
          <w:lang w:val="sr-Cyrl-RS"/>
        </w:rPr>
      </w:pPr>
    </w:p>
    <w:p w:rsidR="00512956" w:rsidRDefault="00512956" w:rsidP="00825BB8">
      <w:pPr>
        <w:pStyle w:val="normalprored"/>
        <w:spacing w:before="0" w:beforeAutospacing="0" w:after="0" w:afterAutospacing="0"/>
        <w:jc w:val="both"/>
        <w:rPr>
          <w:b/>
          <w:noProof/>
          <w:color w:val="000000"/>
          <w:lang w:val="sr-Cyrl-RS"/>
        </w:rPr>
      </w:pPr>
    </w:p>
    <w:p w:rsidR="00512956" w:rsidRPr="00512956" w:rsidRDefault="00512956" w:rsidP="00512956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 xml:space="preserve">Систем: </w:t>
      </w:r>
      <w:r>
        <w:rPr>
          <w:b/>
          <w:noProof/>
          <w:color w:val="000000"/>
          <w:lang w:val="sr-Cyrl-RS"/>
        </w:rPr>
        <w:t>Расходи и издаци</w:t>
      </w:r>
    </w:p>
    <w:p w:rsidR="00512956" w:rsidRDefault="00512956" w:rsidP="00825BB8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p w:rsidR="00512956" w:rsidRDefault="00512956" w:rsidP="00825BB8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 w:rsidRPr="00512956">
        <w:rPr>
          <w:b/>
          <w:i/>
          <w:noProof/>
          <w:color w:val="000000"/>
          <w:lang w:val="sr-Cyrl-RS"/>
        </w:rPr>
        <w:t>Циљ:</w:t>
      </w:r>
    </w:p>
    <w:p w:rsidR="00512956" w:rsidRDefault="00512956" w:rsidP="00825BB8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ab/>
        <w:t>Да се извршење расхода и издатака врши економично уз ефикасно и ефективно остварење циљева града Лознице.</w:t>
      </w:r>
    </w:p>
    <w:p w:rsidR="00512956" w:rsidRDefault="00512956" w:rsidP="00825BB8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512956" w:rsidRDefault="00512956" w:rsidP="00825BB8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 w:rsidRPr="00512956">
        <w:rPr>
          <w:b/>
          <w:i/>
          <w:noProof/>
          <w:color w:val="000000"/>
          <w:lang w:val="sr-Cyrl-RS"/>
        </w:rPr>
        <w:lastRenderedPageBreak/>
        <w:t>Ризици:</w:t>
      </w:r>
    </w:p>
    <w:p w:rsidR="00512956" w:rsidRDefault="00EE7D3A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Број лиц</w:t>
      </w:r>
      <w:r w:rsidR="009F3451">
        <w:rPr>
          <w:noProof/>
          <w:color w:val="000000"/>
          <w:lang w:val="sr-Cyrl-RS"/>
        </w:rPr>
        <w:t>а</w:t>
      </w:r>
      <w:r>
        <w:rPr>
          <w:noProof/>
          <w:color w:val="000000"/>
          <w:lang w:val="sr-Cyrl-RS"/>
        </w:rPr>
        <w:t xml:space="preserve"> </w:t>
      </w:r>
      <w:r w:rsidR="009F3451">
        <w:rPr>
          <w:noProof/>
          <w:color w:val="000000"/>
          <w:lang w:val="sr-Cyrl-RS"/>
        </w:rPr>
        <w:t>запослених на одређено и неодређено време већи је до дозвољеног броја одређеног законом, а пријем у радни однос врши се без прибављања претходне сагласности Владе Републике Србије.</w:t>
      </w:r>
    </w:p>
    <w:p w:rsidR="009F3451" w:rsidRDefault="009F3451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Погрешно је утврђена основица, односно погрешно је примењена основица која је већа од основице утврђене закључком Владе Републике Србије.</w:t>
      </w:r>
    </w:p>
    <w:p w:rsidR="009F3451" w:rsidRDefault="009F3451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Код изабраног лица коефицијенти су већи од максимално дозвољеног коефицијента.</w:t>
      </w:r>
    </w:p>
    <w:p w:rsidR="009F3451" w:rsidRDefault="009F3451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Напредовање запослених врши се ван процедура прописаних законом.</w:t>
      </w:r>
    </w:p>
    <w:p w:rsidR="009F3451" w:rsidRDefault="009F3451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Због неправилног обрачуна зарада (виших основица, коефицијента и додатака) врши се већа исплата и социјалних доприноса.</w:t>
      </w:r>
    </w:p>
    <w:p w:rsidR="009F3451" w:rsidRDefault="009F3451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Врши се исплат апомоћи запосленима без пратеће документације о восини трошкова.</w:t>
      </w:r>
    </w:p>
    <w:p w:rsidR="009F3451" w:rsidRDefault="009F3451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Корисници буџетских средстава нису својим актом уредили висину накнада, као ни начин и услове за остварење права на накнаду трошкова за долазак и одлазак са рада запослених у складу са законом.</w:t>
      </w:r>
    </w:p>
    <w:p w:rsidR="009F3451" w:rsidRDefault="009F3451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Плаћају се трошкови који се односе на трећа лица.</w:t>
      </w:r>
    </w:p>
    <w:p w:rsidR="009F3451" w:rsidRDefault="009F3451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Обрачун плата врши се без усклађивања података и достављања документације о присутности и уговора.</w:t>
      </w:r>
    </w:p>
    <w:p w:rsidR="009F3451" w:rsidRDefault="009F3451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Новчана средства се користе без донетих програма о коришћењу.</w:t>
      </w:r>
    </w:p>
    <w:p w:rsidR="009F3451" w:rsidRDefault="009F3451" w:rsidP="00512956">
      <w:pPr>
        <w:pStyle w:val="normalprored"/>
        <w:numPr>
          <w:ilvl w:val="0"/>
          <w:numId w:val="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постојање интерних контрола.</w:t>
      </w:r>
    </w:p>
    <w:p w:rsidR="009F3451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 w:rsidRPr="00D80954">
        <w:rPr>
          <w:i/>
          <w:noProof/>
          <w:color w:val="000000"/>
          <w:lang w:val="sr-Cyrl-CS"/>
        </w:rPr>
        <w:t>Утицај – висок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 w:rsidRPr="00D80954">
        <w:rPr>
          <w:b/>
          <w:i/>
          <w:noProof/>
          <w:color w:val="000000"/>
          <w:lang w:val="sr-Cyrl-CS"/>
        </w:rPr>
        <w:t>Висок ризик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>
        <w:rPr>
          <w:i/>
          <w:noProof/>
          <w:color w:val="000000"/>
          <w:lang w:val="sr-Cyrl-CS"/>
        </w:rPr>
        <w:t>: Утицај – умерен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ниска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Низак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3</w:t>
      </w:r>
      <w:r>
        <w:rPr>
          <w:i/>
          <w:noProof/>
          <w:color w:val="000000"/>
          <w:lang w:val="sr-Cyrl-CS"/>
        </w:rPr>
        <w:t>: Утицај – умерен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 средња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4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висока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CD606F" w:rsidRPr="00D80954" w:rsidRDefault="00CD606F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5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висока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lastRenderedPageBreak/>
        <w:t>Ризик број 6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ниска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Низак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7</w:t>
      </w:r>
      <w:r>
        <w:rPr>
          <w:i/>
          <w:noProof/>
          <w:color w:val="000000"/>
          <w:lang w:val="sr-Cyrl-CS"/>
        </w:rPr>
        <w:t>: Утицај – умерен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 w:rsidR="00CD606F">
        <w:rPr>
          <w:i/>
          <w:noProof/>
          <w:color w:val="000000"/>
          <w:lang w:val="sr-Cyrl-CS"/>
        </w:rPr>
        <w:t xml:space="preserve"> средња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8</w:t>
      </w:r>
      <w:r>
        <w:rPr>
          <w:i/>
          <w:noProof/>
          <w:color w:val="000000"/>
          <w:lang w:val="sr-Cyrl-CS"/>
        </w:rPr>
        <w:t>: Утицај – умерен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ниска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Низак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9</w:t>
      </w:r>
      <w:r>
        <w:rPr>
          <w:i/>
          <w:noProof/>
          <w:color w:val="000000"/>
          <w:lang w:val="sr-Cyrl-CS"/>
        </w:rPr>
        <w:t>: Утицај – умерен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  <w:t xml:space="preserve"> </w:t>
      </w:r>
      <w:r>
        <w:rPr>
          <w:i/>
          <w:noProof/>
          <w:color w:val="000000"/>
          <w:lang w:val="sr-Cyrl-CS"/>
        </w:rPr>
        <w:t>Вероватноћа – висока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9F3451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10</w:t>
      </w:r>
      <w:r>
        <w:rPr>
          <w:i/>
          <w:noProof/>
          <w:color w:val="000000"/>
          <w:lang w:val="sr-Cyrl-CS"/>
        </w:rPr>
        <w:t>: Утицај – умерен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  <w:t xml:space="preserve"> </w:t>
      </w:r>
      <w:r>
        <w:rPr>
          <w:i/>
          <w:noProof/>
          <w:color w:val="000000"/>
          <w:lang w:val="sr-Cyrl-CS"/>
        </w:rPr>
        <w:t>Вероватноћа – висока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9F3451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11</w:t>
      </w:r>
      <w:r>
        <w:rPr>
          <w:i/>
          <w:noProof/>
          <w:color w:val="000000"/>
          <w:lang w:val="sr-Cyrl-CS"/>
        </w:rPr>
        <w:t>: Утица</w:t>
      </w:r>
      <w:r w:rsidR="00EE7D3A">
        <w:rPr>
          <w:i/>
          <w:noProof/>
          <w:color w:val="000000"/>
          <w:lang w:val="sr-Cyrl-CS"/>
        </w:rPr>
        <w:t>ј – висок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  <w:t xml:space="preserve"> </w:t>
      </w:r>
      <w:r>
        <w:rPr>
          <w:i/>
          <w:noProof/>
          <w:color w:val="000000"/>
          <w:lang w:val="sr-Cyrl-CS"/>
        </w:rPr>
        <w:t>Вероватноћа – висока</w:t>
      </w:r>
    </w:p>
    <w:p w:rsidR="009F3451" w:rsidRPr="00D80954" w:rsidRDefault="009F3451" w:rsidP="009F3451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9F3451" w:rsidRDefault="009F3451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EE7D3A" w:rsidRDefault="00EE7D3A" w:rsidP="009F3451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2109AD" w:rsidRDefault="00EE7D3A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Табела 1.3: Расходи и издаци</w:t>
      </w:r>
    </w:p>
    <w:p w:rsidR="00EE7D3A" w:rsidRDefault="00EE7D3A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EE7D3A" w:rsidRPr="00D80954" w:rsidTr="00D564DC">
        <w:tc>
          <w:tcPr>
            <w:tcW w:w="1384" w:type="dxa"/>
          </w:tcPr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EE7D3A" w:rsidRPr="00D80954" w:rsidRDefault="00EE7D3A" w:rsidP="00056E58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EE7D3A" w:rsidRPr="00D80954" w:rsidTr="00D564DC">
        <w:tc>
          <w:tcPr>
            <w:tcW w:w="1384" w:type="dxa"/>
          </w:tcPr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EE7D3A" w:rsidRPr="00D80954" w:rsidRDefault="00EE7D3A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EE7D3A" w:rsidRPr="00D80954" w:rsidRDefault="00EE7D3A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EE7D3A" w:rsidRPr="00D80954" w:rsidRDefault="00EE7D3A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EE7D3A" w:rsidRPr="00D80954" w:rsidTr="00D564DC">
        <w:tc>
          <w:tcPr>
            <w:tcW w:w="1384" w:type="dxa"/>
          </w:tcPr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Ризик бр. 1</w:t>
            </w:r>
          </w:p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3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EE7D3A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12</w:t>
            </w:r>
          </w:p>
          <w:p w:rsidR="00EE7D3A" w:rsidRPr="00D80954" w:rsidRDefault="00EE7D3A" w:rsidP="00EE7D3A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EE7D3A" w:rsidRPr="00D80954" w:rsidTr="00D564DC">
        <w:tc>
          <w:tcPr>
            <w:tcW w:w="1384" w:type="dxa"/>
          </w:tcPr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EE7D3A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2</w:t>
            </w:r>
          </w:p>
          <w:p w:rsidR="00EE7D3A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7</w:t>
            </w:r>
          </w:p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9</w:t>
            </w:r>
          </w:p>
        </w:tc>
        <w:tc>
          <w:tcPr>
            <w:tcW w:w="2610" w:type="dxa"/>
          </w:tcPr>
          <w:p w:rsidR="00EE7D3A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4</w:t>
            </w:r>
          </w:p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8</w:t>
            </w:r>
          </w:p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EE7D3A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5</w:t>
            </w:r>
          </w:p>
          <w:p w:rsidR="00EE7D3A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6</w:t>
            </w:r>
          </w:p>
          <w:p w:rsidR="00EE7D3A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10</w:t>
            </w:r>
          </w:p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11</w:t>
            </w:r>
          </w:p>
        </w:tc>
      </w:tr>
      <w:tr w:rsidR="00EE7D3A" w:rsidRPr="00D80954" w:rsidTr="00D564DC">
        <w:tc>
          <w:tcPr>
            <w:tcW w:w="1384" w:type="dxa"/>
          </w:tcPr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EE7D3A" w:rsidRPr="00D80954" w:rsidRDefault="00EE7D3A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EE7D3A" w:rsidRDefault="00EE7D3A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p w:rsidR="005F4CB8" w:rsidRDefault="005F4CB8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p w:rsidR="005F4CB8" w:rsidRDefault="005F4CB8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p w:rsidR="005F4CB8" w:rsidRDefault="005F4CB8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p w:rsidR="005F4CB8" w:rsidRDefault="005F4CB8" w:rsidP="000F281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p w:rsidR="00EE7D3A" w:rsidRPr="00EE7D3A" w:rsidRDefault="00EE7D3A" w:rsidP="000F281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2109AD" w:rsidRDefault="00EE7D3A" w:rsidP="00EE7D3A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lastRenderedPageBreak/>
        <w:t xml:space="preserve">Систем: </w:t>
      </w:r>
      <w:r>
        <w:rPr>
          <w:b/>
          <w:noProof/>
          <w:color w:val="000000"/>
          <w:lang w:val="sr-Cyrl-RS"/>
        </w:rPr>
        <w:t>Јавне набавке</w:t>
      </w:r>
    </w:p>
    <w:p w:rsidR="00EE7D3A" w:rsidRDefault="00EE7D3A" w:rsidP="00EE7D3A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</w:p>
    <w:p w:rsidR="00EE7D3A" w:rsidRDefault="00EE7D3A" w:rsidP="00EE7D3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Циљ:</w:t>
      </w:r>
    </w:p>
    <w:p w:rsidR="00EE7D3A" w:rsidRDefault="00EE7D3A" w:rsidP="00EE7D3A">
      <w:pPr>
        <w:pStyle w:val="normalprored"/>
        <w:numPr>
          <w:ilvl w:val="0"/>
          <w:numId w:val="6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град Лозница спроводи поступак јавне набавке на основу интерног акта и закона који уређују ову област.</w:t>
      </w:r>
    </w:p>
    <w:p w:rsidR="00EE7D3A" w:rsidRDefault="00EE7D3A" w:rsidP="00EE7D3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EE7D3A" w:rsidRDefault="00EE7D3A" w:rsidP="00EE7D3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 w:rsidRPr="00EE7D3A">
        <w:rPr>
          <w:b/>
          <w:i/>
          <w:noProof/>
          <w:color w:val="000000"/>
          <w:lang w:val="sr-Cyrl-RS"/>
        </w:rPr>
        <w:t>Ризици:</w:t>
      </w:r>
    </w:p>
    <w:p w:rsidR="00EE7D3A" w:rsidRDefault="00EE7D3A" w:rsidP="00EE7D3A">
      <w:pPr>
        <w:pStyle w:val="normalprored"/>
        <w:numPr>
          <w:ilvl w:val="0"/>
          <w:numId w:val="7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Поступак јавних набавки се не спроводи на основу усвојеног плана набавке за текућу годину.</w:t>
      </w:r>
    </w:p>
    <w:p w:rsidR="00EE7D3A" w:rsidRDefault="00EE7D3A" w:rsidP="00EE7D3A">
      <w:pPr>
        <w:pStyle w:val="normalprored"/>
        <w:numPr>
          <w:ilvl w:val="0"/>
          <w:numId w:val="7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Надлежни орган наручиоца није донео интерни акт.</w:t>
      </w:r>
    </w:p>
    <w:p w:rsidR="00EE7D3A" w:rsidRDefault="00EE7D3A" w:rsidP="00EE7D3A">
      <w:pPr>
        <w:pStyle w:val="normalprored"/>
        <w:numPr>
          <w:ilvl w:val="0"/>
          <w:numId w:val="7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Поступак јавне набавке није у складу са Законом о јавним набавкама.</w:t>
      </w:r>
    </w:p>
    <w:p w:rsidR="00EE7D3A" w:rsidRDefault="00EE7D3A" w:rsidP="00EE7D3A">
      <w:pPr>
        <w:pStyle w:val="normalprored"/>
        <w:numPr>
          <w:ilvl w:val="0"/>
          <w:numId w:val="7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Документација није потпуна у предметима јавних набавки.</w:t>
      </w:r>
    </w:p>
    <w:p w:rsidR="00EE7D3A" w:rsidRDefault="00EE7D3A" w:rsidP="00EE7D3A">
      <w:pPr>
        <w:pStyle w:val="normalprored"/>
        <w:numPr>
          <w:ilvl w:val="0"/>
          <w:numId w:val="7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Реализација јавне набавке добара, услуга и радова не спроводи се у складу са потписаним уговорима.</w:t>
      </w:r>
    </w:p>
    <w:p w:rsidR="00EE7D3A" w:rsidRDefault="00EE7D3A" w:rsidP="00EE7D3A">
      <w:pPr>
        <w:pStyle w:val="normalprored"/>
        <w:numPr>
          <w:ilvl w:val="0"/>
          <w:numId w:val="7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Није усвојен план јавних набавки за наредну годину у складу са прописима.</w:t>
      </w:r>
    </w:p>
    <w:p w:rsidR="00EE7D3A" w:rsidRDefault="00EE7D3A" w:rsidP="00EE7D3A">
      <w:pPr>
        <w:pStyle w:val="normalprored"/>
        <w:numPr>
          <w:ilvl w:val="0"/>
          <w:numId w:val="7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 xml:space="preserve">У моменту покретања поступка јавне набавке и потписивања уговора нису </w:t>
      </w:r>
      <w:r w:rsidR="00CD606F">
        <w:rPr>
          <w:noProof/>
          <w:color w:val="000000"/>
          <w:lang w:val="sr-Cyrl-RS"/>
        </w:rPr>
        <w:t>обезбеђена финансијска средства.</w:t>
      </w:r>
    </w:p>
    <w:p w:rsidR="00CD606F" w:rsidRDefault="00CD606F" w:rsidP="00EE7D3A">
      <w:pPr>
        <w:pStyle w:val="normalprored"/>
        <w:numPr>
          <w:ilvl w:val="0"/>
          <w:numId w:val="7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тражи се сагласност од Управе за јавне набавке приликом промене битних елемената уговора (рокови...), и не достављање анекса уговора Државној ревизорској институцији.</w:t>
      </w:r>
    </w:p>
    <w:p w:rsidR="00CD606F" w:rsidRDefault="00CD606F" w:rsidP="00EE7D3A">
      <w:pPr>
        <w:pStyle w:val="normalprored"/>
        <w:numPr>
          <w:ilvl w:val="0"/>
          <w:numId w:val="7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постојање интерних контрола.</w:t>
      </w:r>
    </w:p>
    <w:p w:rsidR="00CD606F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>
        <w:rPr>
          <w:i/>
          <w:noProof/>
          <w:color w:val="000000"/>
          <w:lang w:val="sr-Cyrl-CS"/>
        </w:rPr>
        <w:t>Утицај – умерен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низак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>
        <w:rPr>
          <w:b/>
          <w:i/>
          <w:noProof/>
          <w:color w:val="000000"/>
          <w:lang w:val="sr-Cyrl-CS"/>
        </w:rPr>
        <w:t>Низак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>
        <w:rPr>
          <w:i/>
          <w:noProof/>
          <w:color w:val="000000"/>
          <w:lang w:val="sr-Cyrl-CS"/>
        </w:rPr>
        <w:t>: Утицај – висок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3</w:t>
      </w:r>
      <w:r>
        <w:rPr>
          <w:i/>
          <w:noProof/>
          <w:color w:val="000000"/>
          <w:lang w:val="sr-Cyrl-CS"/>
        </w:rPr>
        <w:t>: Утицај – висок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низак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4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ниска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Низак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5</w:t>
      </w:r>
      <w:r w:rsidRPr="00D80954">
        <w:rPr>
          <w:i/>
          <w:noProof/>
          <w:color w:val="000000"/>
          <w:lang w:val="sr-Cyrl-CS"/>
        </w:rPr>
        <w:t>: Утицај –</w:t>
      </w:r>
      <w:r>
        <w:rPr>
          <w:i/>
          <w:noProof/>
          <w:color w:val="000000"/>
          <w:lang w:val="sr-Cyrl-CS"/>
        </w:rPr>
        <w:t xml:space="preserve"> висок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lastRenderedPageBreak/>
        <w:t>Ризик број 6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средња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7</w:t>
      </w:r>
      <w:r>
        <w:rPr>
          <w:i/>
          <w:noProof/>
          <w:color w:val="000000"/>
          <w:lang w:val="sr-Cyrl-CS"/>
        </w:rPr>
        <w:t>: Утицај – умерен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средња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8</w:t>
      </w:r>
      <w:r>
        <w:rPr>
          <w:i/>
          <w:noProof/>
          <w:color w:val="000000"/>
          <w:lang w:val="sr-Cyrl-CS"/>
        </w:rPr>
        <w:t>: Утицај – умерен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висока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9</w:t>
      </w:r>
      <w:r>
        <w:rPr>
          <w:i/>
          <w:noProof/>
          <w:color w:val="000000"/>
          <w:lang w:val="sr-Cyrl-CS"/>
        </w:rPr>
        <w:t>: Утицај – висок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  <w:t xml:space="preserve"> </w:t>
      </w:r>
      <w:r>
        <w:rPr>
          <w:i/>
          <w:noProof/>
          <w:color w:val="000000"/>
          <w:lang w:val="sr-Cyrl-CS"/>
        </w:rPr>
        <w:t>Вероватноћа – висока</w:t>
      </w: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CD606F" w:rsidRPr="00D80954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Pr="00D80954">
        <w:rPr>
          <w:b/>
          <w:i/>
          <w:noProof/>
          <w:color w:val="000000"/>
          <w:lang w:val="sr-Cyrl-CS"/>
        </w:rPr>
        <w:t xml:space="preserve"> Висок ризик</w:t>
      </w:r>
    </w:p>
    <w:p w:rsidR="00CD606F" w:rsidRDefault="00CD606F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651713" w:rsidRDefault="00651713" w:rsidP="00CD606F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Табела 1.4: Јавне набавке</w:t>
      </w:r>
    </w:p>
    <w:p w:rsidR="002109AD" w:rsidRDefault="002109AD" w:rsidP="000F281B">
      <w:pPr>
        <w:pStyle w:val="normalprored"/>
        <w:spacing w:before="0" w:beforeAutospacing="0" w:after="0" w:afterAutospacing="0"/>
        <w:jc w:val="both"/>
        <w:rPr>
          <w:b/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651713" w:rsidRPr="00D80954" w:rsidTr="00D564DC">
        <w:tc>
          <w:tcPr>
            <w:tcW w:w="1384" w:type="dxa"/>
          </w:tcPr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651713" w:rsidRPr="00D80954" w:rsidRDefault="00651713" w:rsidP="00056E58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651713" w:rsidRPr="00D80954" w:rsidTr="00D564DC">
        <w:tc>
          <w:tcPr>
            <w:tcW w:w="1384" w:type="dxa"/>
          </w:tcPr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651713" w:rsidRPr="00D80954" w:rsidRDefault="00651713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651713" w:rsidRPr="00D80954" w:rsidRDefault="00651713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651713" w:rsidRPr="00D80954" w:rsidRDefault="00651713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651713" w:rsidRPr="00D80954" w:rsidTr="00D564DC">
        <w:tc>
          <w:tcPr>
            <w:tcW w:w="1384" w:type="dxa"/>
          </w:tcPr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3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2</w:t>
            </w:r>
          </w:p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5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651713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9</w:t>
            </w:r>
          </w:p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651713" w:rsidRPr="00D80954" w:rsidTr="00D564DC">
        <w:tc>
          <w:tcPr>
            <w:tcW w:w="1384" w:type="dxa"/>
          </w:tcPr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651713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</w:t>
            </w:r>
          </w:p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4</w:t>
            </w:r>
          </w:p>
        </w:tc>
        <w:tc>
          <w:tcPr>
            <w:tcW w:w="2610" w:type="dxa"/>
          </w:tcPr>
          <w:p w:rsidR="00651713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6</w:t>
            </w:r>
          </w:p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7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651713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8</w:t>
            </w:r>
          </w:p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651713" w:rsidRPr="00D80954" w:rsidTr="00D564DC">
        <w:tc>
          <w:tcPr>
            <w:tcW w:w="1384" w:type="dxa"/>
          </w:tcPr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651713" w:rsidRPr="00D80954" w:rsidRDefault="00651713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651713" w:rsidRPr="00CD606F" w:rsidRDefault="00651713" w:rsidP="000F281B">
      <w:pPr>
        <w:pStyle w:val="normalprored"/>
        <w:spacing w:before="0" w:beforeAutospacing="0" w:after="0" w:afterAutospacing="0"/>
        <w:jc w:val="both"/>
        <w:rPr>
          <w:b/>
          <w:noProof/>
          <w:color w:val="000000"/>
          <w:lang w:val="sr-Cyrl-RS"/>
        </w:rPr>
      </w:pPr>
    </w:p>
    <w:p w:rsidR="00651713" w:rsidRDefault="00651713" w:rsidP="000F281B">
      <w:pPr>
        <w:pStyle w:val="normalprored"/>
        <w:spacing w:before="0" w:beforeAutospacing="0" w:after="0" w:afterAutospacing="0"/>
        <w:jc w:val="both"/>
        <w:rPr>
          <w:b/>
          <w:noProof/>
          <w:color w:val="000000"/>
          <w:lang w:val="sr-Cyrl-RS"/>
        </w:rPr>
      </w:pPr>
    </w:p>
    <w:p w:rsidR="00651713" w:rsidRDefault="00651713" w:rsidP="00651713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 xml:space="preserve">Систем: </w:t>
      </w:r>
      <w:r>
        <w:rPr>
          <w:b/>
          <w:noProof/>
          <w:color w:val="000000"/>
          <w:lang w:val="sr-Cyrl-RS"/>
        </w:rPr>
        <w:t>Попис имовине</w:t>
      </w:r>
    </w:p>
    <w:p w:rsidR="00651713" w:rsidRDefault="00651713" w:rsidP="00651713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</w:p>
    <w:p w:rsidR="00651713" w:rsidRDefault="00651713" w:rsidP="0065171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Циљ:</w:t>
      </w:r>
    </w:p>
    <w:p w:rsidR="00651713" w:rsidRDefault="00382832" w:rsidP="00651713">
      <w:pPr>
        <w:pStyle w:val="normalprored"/>
        <w:numPr>
          <w:ilvl w:val="0"/>
          <w:numId w:val="8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с</w:t>
      </w:r>
      <w:r w:rsidR="00651713">
        <w:rPr>
          <w:noProof/>
          <w:color w:val="000000"/>
          <w:lang w:val="sr-Cyrl-RS"/>
        </w:rPr>
        <w:t>е</w:t>
      </w:r>
      <w:r>
        <w:rPr>
          <w:noProof/>
          <w:color w:val="000000"/>
          <w:lang w:val="sr-Cyrl-RS"/>
        </w:rPr>
        <w:t xml:space="preserve"> </w:t>
      </w:r>
      <w:r w:rsidR="00651713">
        <w:rPr>
          <w:noProof/>
          <w:color w:val="000000"/>
          <w:lang w:val="sr-Cyrl-RS"/>
        </w:rPr>
        <w:t>попис имовине спроводи у законом прописаном року.</w:t>
      </w:r>
    </w:p>
    <w:p w:rsidR="00651713" w:rsidRDefault="00651713" w:rsidP="00651713">
      <w:pPr>
        <w:pStyle w:val="normalprored"/>
        <w:numPr>
          <w:ilvl w:val="0"/>
          <w:numId w:val="8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постоји уредна евиденција о имовини чији је власник или корисник град Лозница.</w:t>
      </w:r>
    </w:p>
    <w:p w:rsidR="00651713" w:rsidRDefault="00651713" w:rsidP="0065171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651713" w:rsidRDefault="00651713" w:rsidP="0065171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Ризици:</w:t>
      </w:r>
    </w:p>
    <w:p w:rsidR="00651713" w:rsidRDefault="00382832" w:rsidP="00382832">
      <w:pPr>
        <w:pStyle w:val="normalprored"/>
        <w:numPr>
          <w:ilvl w:val="0"/>
          <w:numId w:val="9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Попис имовине се на врши у року прописан законом.</w:t>
      </w:r>
    </w:p>
    <w:p w:rsidR="00382832" w:rsidRDefault="00382832" w:rsidP="00382832">
      <w:pPr>
        <w:pStyle w:val="normalprored"/>
        <w:numPr>
          <w:ilvl w:val="0"/>
          <w:numId w:val="9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Пописом нису обухваћени сви елементи пописа.</w:t>
      </w:r>
    </w:p>
    <w:p w:rsidR="00382832" w:rsidRDefault="00382832" w:rsidP="00382832">
      <w:pPr>
        <w:pStyle w:val="normalprored"/>
        <w:numPr>
          <w:ilvl w:val="0"/>
          <w:numId w:val="9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врши се попис покретне и непокретне имовине чији је власник град Лозница.</w:t>
      </w:r>
    </w:p>
    <w:p w:rsidR="00382832" w:rsidRDefault="00382832" w:rsidP="00382832">
      <w:pPr>
        <w:pStyle w:val="normalprored"/>
        <w:numPr>
          <w:ilvl w:val="0"/>
          <w:numId w:val="9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води се помоћна евиденција непокретне имовине чији је власник или корисник град Лозница.</w:t>
      </w:r>
    </w:p>
    <w:p w:rsidR="00382832" w:rsidRDefault="00382832" w:rsidP="00382832">
      <w:pPr>
        <w:pStyle w:val="normalprored"/>
        <w:numPr>
          <w:ilvl w:val="0"/>
          <w:numId w:val="9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Евиденција о издатој опреми и инвентару запосленима се не води од стране надлежне службе.</w:t>
      </w:r>
    </w:p>
    <w:p w:rsidR="00382832" w:rsidRDefault="00382832" w:rsidP="00382832">
      <w:pPr>
        <w:pStyle w:val="normalprored"/>
        <w:numPr>
          <w:ilvl w:val="0"/>
          <w:numId w:val="9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постојање интерних контрола.</w:t>
      </w: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5F4CB8" w:rsidRDefault="005F4CB8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lastRenderedPageBreak/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>
        <w:rPr>
          <w:i/>
          <w:noProof/>
          <w:color w:val="000000"/>
          <w:lang w:val="sr-Cyrl-CS"/>
        </w:rPr>
        <w:t>Утицај – висок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средња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>
        <w:rPr>
          <w:b/>
          <w:i/>
          <w:noProof/>
          <w:color w:val="000000"/>
          <w:lang w:val="sr-Cyrl-CS"/>
        </w:rPr>
        <w:t>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>
        <w:rPr>
          <w:i/>
          <w:noProof/>
          <w:color w:val="000000"/>
          <w:lang w:val="sr-Cyrl-CS"/>
        </w:rPr>
        <w:t>: Утицај – умерен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3</w:t>
      </w:r>
      <w:r>
        <w:rPr>
          <w:i/>
          <w:noProof/>
          <w:color w:val="000000"/>
          <w:lang w:val="sr-Cyrl-CS"/>
        </w:rPr>
        <w:t>: Утицај – умерен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4</w:t>
      </w:r>
      <w:r w:rsidRPr="00D80954">
        <w:rPr>
          <w:i/>
          <w:noProof/>
          <w:color w:val="000000"/>
          <w:lang w:val="sr-Cyrl-CS"/>
        </w:rPr>
        <w:t>: Утицај – умерен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5</w:t>
      </w:r>
      <w:r w:rsidRPr="00D80954">
        <w:rPr>
          <w:i/>
          <w:noProof/>
          <w:color w:val="000000"/>
          <w:lang w:val="sr-Cyrl-CS"/>
        </w:rPr>
        <w:t>: Утицај –</w:t>
      </w:r>
      <w:r>
        <w:rPr>
          <w:i/>
          <w:noProof/>
          <w:color w:val="000000"/>
          <w:lang w:val="sr-Cyrl-CS"/>
        </w:rPr>
        <w:t xml:space="preserve"> умерен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6</w:t>
      </w:r>
      <w:r>
        <w:rPr>
          <w:i/>
          <w:noProof/>
          <w:color w:val="000000"/>
          <w:lang w:val="sr-Cyrl-CS"/>
        </w:rPr>
        <w:t>: Утицај – висок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висока</w:t>
      </w:r>
    </w:p>
    <w:p w:rsidR="00382832" w:rsidRPr="00D80954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866987" w:rsidRPr="00D80954" w:rsidRDefault="00866987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382832" w:rsidRPr="00382832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Табела 1.5: Попис имовине</w:t>
      </w: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382832" w:rsidRPr="00D80954" w:rsidTr="00D564DC">
        <w:tc>
          <w:tcPr>
            <w:tcW w:w="1384" w:type="dxa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382832" w:rsidRPr="00D80954" w:rsidRDefault="00382832" w:rsidP="00056E58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382832" w:rsidRPr="00D80954" w:rsidTr="00D564DC">
        <w:tc>
          <w:tcPr>
            <w:tcW w:w="1384" w:type="dxa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382832" w:rsidRPr="00D80954" w:rsidRDefault="00382832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382832" w:rsidRPr="00D80954" w:rsidRDefault="00382832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382832" w:rsidRPr="00D80954" w:rsidRDefault="00382832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382832" w:rsidRPr="00D80954" w:rsidTr="00D564DC">
        <w:tc>
          <w:tcPr>
            <w:tcW w:w="1384" w:type="dxa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382832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5</w:t>
            </w:r>
          </w:p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382832" w:rsidRPr="00D80954" w:rsidTr="00D564DC">
        <w:tc>
          <w:tcPr>
            <w:tcW w:w="1384" w:type="dxa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382832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2</w:t>
            </w:r>
          </w:p>
          <w:p w:rsidR="00382832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3</w:t>
            </w:r>
          </w:p>
          <w:p w:rsidR="00382832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4</w:t>
            </w:r>
          </w:p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5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382832" w:rsidRPr="00D80954" w:rsidRDefault="00382832" w:rsidP="00382832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382832" w:rsidRPr="00D80954" w:rsidTr="00D564DC">
        <w:tc>
          <w:tcPr>
            <w:tcW w:w="1384" w:type="dxa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382832" w:rsidRPr="00D80954" w:rsidRDefault="00382832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5F4CB8" w:rsidRDefault="005F4CB8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5F4CB8" w:rsidRDefault="005F4CB8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5F4CB8" w:rsidRDefault="005F4CB8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lastRenderedPageBreak/>
        <w:t xml:space="preserve">Систем: </w:t>
      </w:r>
      <w:r w:rsidRPr="00382832">
        <w:rPr>
          <w:b/>
          <w:noProof/>
          <w:color w:val="000000"/>
          <w:lang w:val="sr-Cyrl-RS"/>
        </w:rPr>
        <w:t>Извештавање</w:t>
      </w:r>
    </w:p>
    <w:p w:rsidR="00382832" w:rsidRDefault="00382832" w:rsidP="00382832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 w:rsidRPr="00382832">
        <w:rPr>
          <w:b/>
          <w:i/>
          <w:noProof/>
          <w:color w:val="000000"/>
          <w:lang w:val="sr-Cyrl-RS"/>
        </w:rPr>
        <w:t>Циљ:</w:t>
      </w:r>
    </w:p>
    <w:p w:rsidR="00382832" w:rsidRDefault="00382832" w:rsidP="00382832">
      <w:pPr>
        <w:pStyle w:val="normalprored"/>
        <w:numPr>
          <w:ilvl w:val="0"/>
          <w:numId w:val="10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су извештаји који се достављају надлежним органима тачни и приказују стварно стање и да су достављени у року.</w:t>
      </w: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Ризици:</w:t>
      </w:r>
    </w:p>
    <w:p w:rsidR="00382832" w:rsidRDefault="00382832" w:rsidP="00382832">
      <w:pPr>
        <w:pStyle w:val="normalprored"/>
        <w:numPr>
          <w:ilvl w:val="0"/>
          <w:numId w:val="11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Извештавање није у складу са законском регулативом.</w:t>
      </w:r>
    </w:p>
    <w:p w:rsidR="00382832" w:rsidRDefault="00382832" w:rsidP="00382832">
      <w:pPr>
        <w:pStyle w:val="normalprored"/>
        <w:numPr>
          <w:ilvl w:val="0"/>
          <w:numId w:val="11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Подаци у извештајима нису тачни и поуздани.</w:t>
      </w:r>
    </w:p>
    <w:p w:rsidR="00382832" w:rsidRDefault="00382832" w:rsidP="00382832">
      <w:pPr>
        <w:pStyle w:val="normalprored"/>
        <w:numPr>
          <w:ilvl w:val="0"/>
          <w:numId w:val="11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Трансвер обустављен због неблаговременог и нетачног достављања извештаја.</w:t>
      </w:r>
    </w:p>
    <w:p w:rsidR="00382832" w:rsidRDefault="00382832" w:rsidP="00382832">
      <w:pPr>
        <w:pStyle w:val="normalprored"/>
        <w:numPr>
          <w:ilvl w:val="0"/>
          <w:numId w:val="11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постојање интерних контрола.</w:t>
      </w: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>
        <w:rPr>
          <w:i/>
          <w:noProof/>
          <w:color w:val="000000"/>
          <w:lang w:val="sr-Cyrl-CS"/>
        </w:rPr>
        <w:t>Утицај – висок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ниска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>
        <w:rPr>
          <w:b/>
          <w:i/>
          <w:noProof/>
          <w:color w:val="000000"/>
          <w:lang w:val="sr-Cyrl-CS"/>
        </w:rPr>
        <w:t>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>
        <w:rPr>
          <w:i/>
          <w:noProof/>
          <w:color w:val="000000"/>
          <w:lang w:val="sr-Cyrl-CS"/>
        </w:rPr>
        <w:t>: Утицај – висок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3</w:t>
      </w:r>
      <w:r>
        <w:rPr>
          <w:i/>
          <w:noProof/>
          <w:color w:val="000000"/>
          <w:lang w:val="sr-Cyrl-CS"/>
        </w:rPr>
        <w:t>: Утицај – висок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ниска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4</w:t>
      </w:r>
      <w:r>
        <w:rPr>
          <w:i/>
          <w:noProof/>
          <w:color w:val="000000"/>
          <w:lang w:val="sr-Cyrl-CS"/>
        </w:rPr>
        <w:t>: Утицај – висок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висока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Табела 1.6: Извештавање</w:t>
      </w: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D564DC" w:rsidRPr="00D80954" w:rsidTr="00D564DC">
        <w:tc>
          <w:tcPr>
            <w:tcW w:w="1384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D564DC" w:rsidRPr="00D80954" w:rsidRDefault="00D564DC" w:rsidP="00056E58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D564DC" w:rsidRPr="00D80954" w:rsidTr="00D564DC">
        <w:tc>
          <w:tcPr>
            <w:tcW w:w="1384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D564DC" w:rsidRPr="00D80954" w:rsidRDefault="00D564DC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D564DC" w:rsidRPr="00D80954" w:rsidRDefault="00D564DC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D564DC" w:rsidRPr="00D80954" w:rsidRDefault="00D564DC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D564DC" w:rsidRPr="00D80954" w:rsidTr="00D564DC">
        <w:tc>
          <w:tcPr>
            <w:tcW w:w="1384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D564DC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</w:t>
            </w:r>
          </w:p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3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2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D564DC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4</w:t>
            </w:r>
          </w:p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D564DC" w:rsidRPr="00D80954" w:rsidTr="00D564DC">
        <w:tc>
          <w:tcPr>
            <w:tcW w:w="1384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D564DC" w:rsidRPr="00D80954" w:rsidTr="00D564DC">
        <w:tc>
          <w:tcPr>
            <w:tcW w:w="1384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D564DC" w:rsidRDefault="00D564DC" w:rsidP="00D564DC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 xml:space="preserve">Систем: </w:t>
      </w:r>
      <w:r>
        <w:rPr>
          <w:b/>
          <w:noProof/>
          <w:color w:val="000000"/>
          <w:lang w:val="sr-Cyrl-CS"/>
        </w:rPr>
        <w:t>Информациони системи</w:t>
      </w:r>
    </w:p>
    <w:p w:rsidR="00D564DC" w:rsidRDefault="00D564DC" w:rsidP="00D564DC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CS"/>
        </w:rPr>
      </w:pP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Циљ:</w:t>
      </w:r>
    </w:p>
    <w:p w:rsidR="00D564DC" w:rsidRDefault="00D564DC" w:rsidP="00D564DC">
      <w:pPr>
        <w:pStyle w:val="normalprored"/>
        <w:numPr>
          <w:ilvl w:val="0"/>
          <w:numId w:val="1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Да су сви системи покривени квалитетном рачунарском опремом и програмским софтверима.</w:t>
      </w:r>
    </w:p>
    <w:p w:rsidR="005F4CB8" w:rsidRPr="005F4CB8" w:rsidRDefault="00D564DC" w:rsidP="005F4CB8">
      <w:pPr>
        <w:pStyle w:val="normalprored"/>
        <w:numPr>
          <w:ilvl w:val="0"/>
          <w:numId w:val="1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Да су запослени обучени за рад у програмским софтверима.</w:t>
      </w:r>
    </w:p>
    <w:p w:rsidR="00D564DC" w:rsidRDefault="00D564DC" w:rsidP="00D564DC">
      <w:pPr>
        <w:pStyle w:val="normalprored"/>
        <w:numPr>
          <w:ilvl w:val="0"/>
          <w:numId w:val="12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Да информациони системи буду безбедни и заштићени.</w:t>
      </w: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lastRenderedPageBreak/>
        <w:t>Ризици:</w:t>
      </w:r>
    </w:p>
    <w:p w:rsidR="00D564DC" w:rsidRDefault="00D564DC" w:rsidP="00D564DC">
      <w:pPr>
        <w:pStyle w:val="normalprored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Недовољна обученост кадрова.</w:t>
      </w:r>
    </w:p>
    <w:p w:rsidR="00D564DC" w:rsidRDefault="00D564DC" w:rsidP="00D564DC">
      <w:pPr>
        <w:pStyle w:val="normalprored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Незаинтересованост руководства за набавку квалитетне рачунарске опреме.</w:t>
      </w:r>
    </w:p>
    <w:p w:rsidR="00D564DC" w:rsidRDefault="00D564DC" w:rsidP="00D564DC">
      <w:pPr>
        <w:pStyle w:val="normalprored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Не постоје адекватне покривености програмским софтверима.</w:t>
      </w:r>
    </w:p>
    <w:p w:rsidR="00D564DC" w:rsidRDefault="00D564DC" w:rsidP="00D564DC">
      <w:pPr>
        <w:pStyle w:val="normalprored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Оштећење софтвера и губитак података.</w:t>
      </w:r>
    </w:p>
    <w:p w:rsidR="00D564DC" w:rsidRDefault="00D564DC" w:rsidP="00D564DC">
      <w:pPr>
        <w:pStyle w:val="normalprored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Информациони системи и софтверски програми нису заштићени.</w:t>
      </w:r>
    </w:p>
    <w:p w:rsidR="00D564DC" w:rsidRDefault="00D564DC" w:rsidP="00D564DC">
      <w:pPr>
        <w:pStyle w:val="normalprored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Информације се не чувају на прописан начин.</w:t>
      </w:r>
    </w:p>
    <w:p w:rsidR="00D564DC" w:rsidRDefault="00D564DC" w:rsidP="00D564DC">
      <w:pPr>
        <w:pStyle w:val="normalprored"/>
        <w:numPr>
          <w:ilvl w:val="0"/>
          <w:numId w:val="13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Не постојање интерне контроле везане за информационе системе.</w:t>
      </w:r>
    </w:p>
    <w:p w:rsidR="00D564DC" w:rsidRPr="00D564DC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>
        <w:rPr>
          <w:i/>
          <w:noProof/>
          <w:color w:val="000000"/>
          <w:lang w:val="sr-Cyrl-CS"/>
        </w:rPr>
        <w:t>Утицај – умерен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ниска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>
        <w:rPr>
          <w:b/>
          <w:i/>
          <w:noProof/>
          <w:color w:val="000000"/>
          <w:lang w:val="sr-Cyrl-CS"/>
        </w:rPr>
        <w:t>Низак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>
        <w:rPr>
          <w:i/>
          <w:noProof/>
          <w:color w:val="000000"/>
          <w:lang w:val="sr-Cyrl-CS"/>
        </w:rPr>
        <w:t>: Утицај – умерен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3</w:t>
      </w:r>
      <w:r>
        <w:rPr>
          <w:i/>
          <w:noProof/>
          <w:color w:val="000000"/>
          <w:lang w:val="sr-Cyrl-CS"/>
        </w:rPr>
        <w:t>: Утицај – умерен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4</w:t>
      </w:r>
      <w:r>
        <w:rPr>
          <w:i/>
          <w:noProof/>
          <w:color w:val="000000"/>
          <w:lang w:val="sr-Cyrl-CS"/>
        </w:rPr>
        <w:t>: Утицај – висок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5</w:t>
      </w:r>
      <w:r w:rsidRPr="00D80954">
        <w:rPr>
          <w:i/>
          <w:noProof/>
          <w:color w:val="000000"/>
          <w:lang w:val="sr-Cyrl-CS"/>
        </w:rPr>
        <w:t>: Утицај –</w:t>
      </w:r>
      <w:r>
        <w:rPr>
          <w:i/>
          <w:noProof/>
          <w:color w:val="000000"/>
          <w:lang w:val="sr-Cyrl-CS"/>
        </w:rPr>
        <w:t xml:space="preserve"> висок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6</w:t>
      </w:r>
      <w:r>
        <w:rPr>
          <w:i/>
          <w:noProof/>
          <w:color w:val="000000"/>
          <w:lang w:val="sr-Cyrl-CS"/>
        </w:rPr>
        <w:t>: Утицај – висок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висока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D564DC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7</w:t>
      </w:r>
      <w:r>
        <w:rPr>
          <w:i/>
          <w:noProof/>
          <w:color w:val="000000"/>
          <w:lang w:val="sr-Cyrl-CS"/>
        </w:rPr>
        <w:t>: Утицај – висок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висока</w:t>
      </w: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D564DC" w:rsidRPr="00D80954" w:rsidRDefault="00D564DC" w:rsidP="00D564DC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382832" w:rsidRP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5F4CB8" w:rsidRDefault="005F4CB8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p w:rsidR="005F4CB8" w:rsidRDefault="005F4CB8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</w:p>
    <w:p w:rsidR="00382832" w:rsidRPr="00D564DC" w:rsidRDefault="00D564DC" w:rsidP="00382832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lastRenderedPageBreak/>
        <w:t>Табела 1.7: Информациони системи</w:t>
      </w: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D564DC" w:rsidRPr="00D80954" w:rsidTr="00D564DC">
        <w:tc>
          <w:tcPr>
            <w:tcW w:w="1384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D564DC" w:rsidRPr="00D80954" w:rsidRDefault="00D564DC" w:rsidP="00056E58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D564DC" w:rsidRPr="00D80954" w:rsidTr="00D564DC">
        <w:tc>
          <w:tcPr>
            <w:tcW w:w="1384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D564DC" w:rsidRPr="00D80954" w:rsidRDefault="00D564DC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D564DC" w:rsidRPr="00D80954" w:rsidRDefault="00D564DC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D564DC" w:rsidRPr="00D80954" w:rsidRDefault="00D564DC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D564DC" w:rsidRPr="00D80954" w:rsidTr="00D564DC">
        <w:tc>
          <w:tcPr>
            <w:tcW w:w="1384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D564DC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4</w:t>
            </w:r>
          </w:p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5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D564DC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6</w:t>
            </w:r>
          </w:p>
          <w:p w:rsidR="00D564DC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7</w:t>
            </w:r>
          </w:p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D564DC" w:rsidRPr="00D80954" w:rsidTr="00D564DC">
        <w:tc>
          <w:tcPr>
            <w:tcW w:w="1384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D564DC" w:rsidRPr="00D80954" w:rsidRDefault="001E2F05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</w:t>
            </w:r>
          </w:p>
        </w:tc>
        <w:tc>
          <w:tcPr>
            <w:tcW w:w="2610" w:type="dxa"/>
          </w:tcPr>
          <w:p w:rsidR="00D564DC" w:rsidRDefault="001E2F05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2</w:t>
            </w:r>
          </w:p>
          <w:p w:rsidR="001E2F05" w:rsidRPr="00D80954" w:rsidRDefault="001E2F05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3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D564DC" w:rsidRPr="00D80954" w:rsidTr="00D564DC">
        <w:tc>
          <w:tcPr>
            <w:tcW w:w="1384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D564DC" w:rsidRPr="00D80954" w:rsidRDefault="00D564DC" w:rsidP="00D564DC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1E2F05" w:rsidRDefault="001E2F05" w:rsidP="001E2F05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Систем:</w:t>
      </w:r>
      <w:r>
        <w:rPr>
          <w:b/>
          <w:noProof/>
          <w:color w:val="000000"/>
          <w:lang w:val="sr-Cyrl-RS"/>
        </w:rPr>
        <w:t>Процесе праћења, усклађивања и примене аката</w:t>
      </w:r>
    </w:p>
    <w:p w:rsidR="001E2F05" w:rsidRDefault="001E2F05" w:rsidP="001E2F05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</w:p>
    <w:p w:rsidR="001E2F05" w:rsidRDefault="001E2F05" w:rsidP="001E2F05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Циљ:</w:t>
      </w:r>
    </w:p>
    <w:p w:rsidR="001E2F05" w:rsidRDefault="001E2F05" w:rsidP="001E2F05">
      <w:pPr>
        <w:pStyle w:val="normalprored"/>
        <w:numPr>
          <w:ilvl w:val="0"/>
          <w:numId w:val="15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су акта надлежних органа града Лознице у складу са законским и подзаконским актима који дефинишу те области.</w:t>
      </w:r>
    </w:p>
    <w:p w:rsidR="001E2F05" w:rsidRDefault="001E2F05" w:rsidP="001E2F05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1E2F05" w:rsidRDefault="001E2F05" w:rsidP="001E2F05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Ризици:</w:t>
      </w:r>
    </w:p>
    <w:p w:rsidR="0082289B" w:rsidRDefault="0082289B" w:rsidP="0082289B">
      <w:pPr>
        <w:pStyle w:val="normalprored"/>
        <w:numPr>
          <w:ilvl w:val="0"/>
          <w:numId w:val="16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Неусклађеност правних аката са законском регулативом.</w:t>
      </w:r>
    </w:p>
    <w:p w:rsidR="0082289B" w:rsidRDefault="0082289B" w:rsidP="0082289B">
      <w:pPr>
        <w:pStyle w:val="normalprored"/>
        <w:numPr>
          <w:ilvl w:val="0"/>
          <w:numId w:val="16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постоји довољно стручног кадра за праћење, усклађивање и примену аката.</w:t>
      </w:r>
    </w:p>
    <w:p w:rsidR="0082289B" w:rsidRDefault="0082289B" w:rsidP="0082289B">
      <w:pPr>
        <w:pStyle w:val="normalprored"/>
        <w:numPr>
          <w:ilvl w:val="0"/>
          <w:numId w:val="16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Недовољна комуникација.</w:t>
      </w:r>
    </w:p>
    <w:p w:rsidR="0082289B" w:rsidRDefault="0082289B" w:rsidP="0082289B">
      <w:pPr>
        <w:pStyle w:val="normalprored"/>
        <w:numPr>
          <w:ilvl w:val="0"/>
          <w:numId w:val="16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Неусаглашеност стратешких докумената са потребама и циљевима и недостатак праћења извршења стратешких докумената.</w:t>
      </w:r>
    </w:p>
    <w:p w:rsidR="0082289B" w:rsidRDefault="0082289B" w:rsidP="0082289B">
      <w:pPr>
        <w:pStyle w:val="normalprored"/>
        <w:numPr>
          <w:ilvl w:val="0"/>
          <w:numId w:val="16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Недовољно праћење законских измена од стране постојећих кадрова.</w:t>
      </w:r>
    </w:p>
    <w:p w:rsidR="0082289B" w:rsidRDefault="0082289B" w:rsidP="0082289B">
      <w:pPr>
        <w:pStyle w:val="normalprored"/>
        <w:numPr>
          <w:ilvl w:val="0"/>
          <w:numId w:val="16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постојање интерне контроле.</w:t>
      </w:r>
    </w:p>
    <w:p w:rsidR="0082289B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>
        <w:rPr>
          <w:i/>
          <w:noProof/>
          <w:color w:val="000000"/>
          <w:lang w:val="sr-Cyrl-CS"/>
        </w:rPr>
        <w:t>Утицај – висок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средња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Default="0082289B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 w:rsidRPr="0082289B">
        <w:rPr>
          <w:b/>
          <w:i/>
          <w:noProof/>
          <w:color w:val="000000"/>
          <w:lang w:val="sr-Cyrl-CS"/>
        </w:rPr>
        <w:t>Висок</w:t>
      </w:r>
      <w:r>
        <w:rPr>
          <w:i/>
          <w:noProof/>
          <w:color w:val="000000"/>
          <w:lang w:val="sr-Cyrl-CS"/>
        </w:rPr>
        <w:t xml:space="preserve">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>
        <w:rPr>
          <w:i/>
          <w:noProof/>
          <w:color w:val="000000"/>
          <w:lang w:val="sr-Cyrl-CS"/>
        </w:rPr>
        <w:t>: Утицај – умерен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3</w:t>
      </w:r>
      <w:r>
        <w:rPr>
          <w:i/>
          <w:noProof/>
          <w:color w:val="000000"/>
          <w:lang w:val="sr-Cyrl-CS"/>
        </w:rPr>
        <w:t>: Утицај – умерен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Default="0082289B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4</w:t>
      </w:r>
      <w:r>
        <w:rPr>
          <w:i/>
          <w:noProof/>
          <w:color w:val="000000"/>
          <w:lang w:val="sr-Cyrl-CS"/>
        </w:rPr>
        <w:t xml:space="preserve">: Утицај – </w:t>
      </w:r>
      <w:r w:rsidR="001761AD">
        <w:rPr>
          <w:i/>
          <w:noProof/>
          <w:color w:val="000000"/>
          <w:lang w:val="sr-Cyrl-CS"/>
        </w:rPr>
        <w:t>умерен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Default="0082289B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="001761AD">
        <w:rPr>
          <w:b/>
          <w:i/>
          <w:noProof/>
          <w:color w:val="000000"/>
          <w:lang w:val="sr-Cyrl-CS"/>
        </w:rPr>
        <w:t xml:space="preserve"> Среди</w:t>
      </w:r>
      <w:r>
        <w:rPr>
          <w:b/>
          <w:i/>
          <w:noProof/>
          <w:color w:val="000000"/>
          <w:lang w:val="sr-Cyrl-CS"/>
        </w:rPr>
        <w:t xml:space="preserve">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lastRenderedPageBreak/>
        <w:t>Ризик број 5</w:t>
      </w:r>
      <w:r w:rsidRPr="00D80954">
        <w:rPr>
          <w:i/>
          <w:noProof/>
          <w:color w:val="000000"/>
          <w:lang w:val="sr-Cyrl-CS"/>
        </w:rPr>
        <w:t>: Утицај –</w:t>
      </w:r>
      <w:r>
        <w:rPr>
          <w:i/>
          <w:noProof/>
          <w:color w:val="000000"/>
          <w:lang w:val="sr-Cyrl-CS"/>
        </w:rPr>
        <w:t xml:space="preserve"> висок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6</w:t>
      </w:r>
      <w:r>
        <w:rPr>
          <w:i/>
          <w:noProof/>
          <w:color w:val="000000"/>
          <w:lang w:val="sr-Cyrl-CS"/>
        </w:rPr>
        <w:t>: Утицај – висок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висока</w:t>
      </w: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82289B" w:rsidRPr="00D80954" w:rsidRDefault="0082289B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82289B" w:rsidRDefault="0082289B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1761AD" w:rsidRPr="001761AD" w:rsidRDefault="001761AD" w:rsidP="0082289B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 xml:space="preserve">Табела 1.8: Процеси праћења, усклађивања и примене аката </w:t>
      </w:r>
    </w:p>
    <w:p w:rsidR="001761AD" w:rsidRDefault="001761AD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1761AD" w:rsidRPr="00D80954" w:rsidTr="0034557B">
        <w:tc>
          <w:tcPr>
            <w:tcW w:w="1384" w:type="dxa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1761AD" w:rsidRPr="00D80954" w:rsidRDefault="001761AD" w:rsidP="00056E58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1761AD" w:rsidRPr="00D80954" w:rsidTr="0034557B">
        <w:tc>
          <w:tcPr>
            <w:tcW w:w="1384" w:type="dxa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1761AD" w:rsidRPr="00D80954" w:rsidRDefault="001761AD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1761AD" w:rsidRPr="00D80954" w:rsidRDefault="001761AD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1761AD" w:rsidRPr="00D80954" w:rsidRDefault="001761AD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1761AD" w:rsidRPr="00D80954" w:rsidTr="0034557B">
        <w:tc>
          <w:tcPr>
            <w:tcW w:w="1384" w:type="dxa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1761AD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</w:t>
            </w:r>
          </w:p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5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1761AD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6</w:t>
            </w:r>
          </w:p>
          <w:p w:rsidR="001761AD" w:rsidRPr="00D80954" w:rsidRDefault="001761AD" w:rsidP="001761AD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1761AD" w:rsidRPr="00D80954" w:rsidTr="0034557B">
        <w:tc>
          <w:tcPr>
            <w:tcW w:w="1384" w:type="dxa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1761AD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2</w:t>
            </w:r>
          </w:p>
          <w:p w:rsidR="001761AD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3</w:t>
            </w:r>
          </w:p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4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1761AD" w:rsidRPr="00D80954" w:rsidTr="0034557B">
        <w:tc>
          <w:tcPr>
            <w:tcW w:w="1384" w:type="dxa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1761AD" w:rsidRPr="00D80954" w:rsidRDefault="001761AD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1761AD" w:rsidRPr="0082289B" w:rsidRDefault="001761AD" w:rsidP="0082289B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382832" w:rsidRDefault="001761AD" w:rsidP="001761AD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 xml:space="preserve">Систем: </w:t>
      </w:r>
      <w:r>
        <w:rPr>
          <w:b/>
          <w:noProof/>
          <w:color w:val="000000"/>
          <w:lang w:val="sr-Cyrl-RS"/>
        </w:rPr>
        <w:t>Процес праћења и спровођења пописа</w:t>
      </w:r>
    </w:p>
    <w:p w:rsidR="001761AD" w:rsidRDefault="001761AD" w:rsidP="001761AD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</w:p>
    <w:p w:rsidR="001761AD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Циљ:</w:t>
      </w:r>
    </w:p>
    <w:p w:rsidR="001761AD" w:rsidRPr="00190BD7" w:rsidRDefault="001761AD" w:rsidP="001761AD">
      <w:pPr>
        <w:pStyle w:val="normalprored"/>
        <w:numPr>
          <w:ilvl w:val="0"/>
          <w:numId w:val="17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се изврши попис покретне и непокретне имовине и утврди стварно стање у књиговодственој евиденцији.</w:t>
      </w:r>
    </w:p>
    <w:p w:rsidR="001761AD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Ризици:</w:t>
      </w:r>
    </w:p>
    <w:p w:rsidR="001761AD" w:rsidRDefault="001761AD" w:rsidP="001761AD">
      <w:pPr>
        <w:pStyle w:val="normalprored"/>
        <w:numPr>
          <w:ilvl w:val="0"/>
          <w:numId w:val="18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није донета одлука о извршеном попису.</w:t>
      </w:r>
    </w:p>
    <w:p w:rsidR="001761AD" w:rsidRDefault="001761AD" w:rsidP="001761AD">
      <w:pPr>
        <w:pStyle w:val="normalprored"/>
        <w:numPr>
          <w:ilvl w:val="0"/>
          <w:numId w:val="18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пописна комисија није пописала целокупну имовину (непокретности).</w:t>
      </w:r>
    </w:p>
    <w:p w:rsidR="001761AD" w:rsidRDefault="001761AD" w:rsidP="001761AD">
      <w:pPr>
        <w:pStyle w:val="normalprored"/>
        <w:numPr>
          <w:ilvl w:val="0"/>
          <w:numId w:val="18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пописна комисија није пописала сву покретну имовину.</w:t>
      </w:r>
    </w:p>
    <w:p w:rsidR="00866987" w:rsidRDefault="00866987" w:rsidP="00866987">
      <w:pPr>
        <w:pStyle w:val="normalprored"/>
        <w:spacing w:before="0" w:beforeAutospacing="0" w:after="0" w:afterAutospacing="0"/>
        <w:ind w:left="1080"/>
        <w:jc w:val="both"/>
        <w:rPr>
          <w:noProof/>
          <w:color w:val="000000"/>
          <w:lang w:val="sr-Cyrl-RS"/>
        </w:rPr>
      </w:pPr>
    </w:p>
    <w:p w:rsidR="00190BD7" w:rsidRDefault="00190BD7" w:rsidP="00190BD7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1761AD" w:rsidRDefault="001761AD" w:rsidP="001761AD">
      <w:pPr>
        <w:pStyle w:val="normalprored"/>
        <w:numPr>
          <w:ilvl w:val="0"/>
          <w:numId w:val="18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постоје инвентарски бројеви на свим основним средствима.</w:t>
      </w:r>
    </w:p>
    <w:p w:rsidR="001761AD" w:rsidRDefault="001761AD" w:rsidP="001761AD">
      <w:pPr>
        <w:pStyle w:val="normalprored"/>
        <w:numPr>
          <w:ilvl w:val="0"/>
          <w:numId w:val="18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Расход основних средстава не врши се на прописан начин.</w:t>
      </w:r>
    </w:p>
    <w:p w:rsidR="001761AD" w:rsidRDefault="001761AD" w:rsidP="001761AD">
      <w:pPr>
        <w:pStyle w:val="normalprored"/>
        <w:numPr>
          <w:ilvl w:val="0"/>
          <w:numId w:val="18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постојање интерне контроле.</w:t>
      </w:r>
    </w:p>
    <w:p w:rsidR="001761AD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>
        <w:rPr>
          <w:i/>
          <w:noProof/>
          <w:color w:val="000000"/>
          <w:lang w:val="sr-Cyrl-CS"/>
        </w:rPr>
        <w:t>Утицај – висок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средња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 w:rsidRPr="0082289B">
        <w:rPr>
          <w:b/>
          <w:i/>
          <w:noProof/>
          <w:color w:val="000000"/>
          <w:lang w:val="sr-Cyrl-CS"/>
        </w:rPr>
        <w:t>Висок</w:t>
      </w:r>
      <w:r>
        <w:rPr>
          <w:i/>
          <w:noProof/>
          <w:color w:val="000000"/>
          <w:lang w:val="sr-Cyrl-CS"/>
        </w:rPr>
        <w:t xml:space="preserve">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>
        <w:rPr>
          <w:i/>
          <w:noProof/>
          <w:color w:val="000000"/>
          <w:lang w:val="sr-Cyrl-CS"/>
        </w:rPr>
        <w:t>: Утицај – умерен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висока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lastRenderedPageBreak/>
        <w:t>Ризик број 3</w:t>
      </w:r>
      <w:r>
        <w:rPr>
          <w:i/>
          <w:noProof/>
          <w:color w:val="000000"/>
          <w:lang w:val="sr-Cyrl-CS"/>
        </w:rPr>
        <w:t>: Утицај – умерен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 xml:space="preserve">Вероватноћа – </w:t>
      </w:r>
      <w:r w:rsidR="00190BD7">
        <w:rPr>
          <w:i/>
          <w:noProof/>
          <w:color w:val="000000"/>
          <w:lang w:val="sr-Cyrl-CS"/>
        </w:rPr>
        <w:t>висока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="00190BD7"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4</w:t>
      </w:r>
      <w:r>
        <w:rPr>
          <w:i/>
          <w:noProof/>
          <w:color w:val="000000"/>
          <w:lang w:val="sr-Cyrl-CS"/>
        </w:rPr>
        <w:t>: Утицај – умерен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="00190BD7">
        <w:rPr>
          <w:i/>
          <w:noProof/>
          <w:color w:val="000000"/>
          <w:lang w:val="sr-Cyrl-CS"/>
        </w:rPr>
        <w:t>Вероватноћа – висока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 w:rsidR="00190BD7">
        <w:rPr>
          <w:b/>
          <w:i/>
          <w:noProof/>
          <w:color w:val="000000"/>
          <w:lang w:val="sr-Cyrl-CS"/>
        </w:rPr>
        <w:t xml:space="preserve"> Висок</w:t>
      </w:r>
      <w:r>
        <w:rPr>
          <w:b/>
          <w:i/>
          <w:noProof/>
          <w:color w:val="000000"/>
          <w:lang w:val="sr-Cyrl-CS"/>
        </w:rPr>
        <w:t xml:space="preserve">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5</w:t>
      </w:r>
      <w:r w:rsidRPr="00D80954">
        <w:rPr>
          <w:i/>
          <w:noProof/>
          <w:color w:val="000000"/>
          <w:lang w:val="sr-Cyrl-CS"/>
        </w:rPr>
        <w:t>: Утицај –</w:t>
      </w:r>
      <w:r>
        <w:rPr>
          <w:i/>
          <w:noProof/>
          <w:color w:val="000000"/>
          <w:lang w:val="sr-Cyrl-CS"/>
        </w:rPr>
        <w:t xml:space="preserve"> висок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6</w:t>
      </w:r>
      <w:r>
        <w:rPr>
          <w:i/>
          <w:noProof/>
          <w:color w:val="000000"/>
          <w:lang w:val="sr-Cyrl-CS"/>
        </w:rPr>
        <w:t>: Утицај – висок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висока</w:t>
      </w:r>
    </w:p>
    <w:p w:rsidR="001761AD" w:rsidRPr="00D80954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761AD" w:rsidRDefault="001761AD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190BD7" w:rsidRDefault="00190BD7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190BD7" w:rsidRDefault="00190BD7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Табела 1.9: Процес праћења и спровођења прописа</w:t>
      </w:r>
    </w:p>
    <w:p w:rsidR="00190BD7" w:rsidRDefault="00190BD7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190BD7" w:rsidRPr="00D80954" w:rsidTr="0034557B">
        <w:tc>
          <w:tcPr>
            <w:tcW w:w="1384" w:type="dxa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190BD7" w:rsidRPr="00D80954" w:rsidRDefault="00190BD7" w:rsidP="00056E58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190BD7" w:rsidRPr="00D80954" w:rsidTr="0034557B">
        <w:tc>
          <w:tcPr>
            <w:tcW w:w="1384" w:type="dxa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190BD7" w:rsidRPr="00D80954" w:rsidRDefault="00190BD7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190BD7" w:rsidRPr="00D80954" w:rsidRDefault="00190BD7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190BD7" w:rsidRPr="00D80954" w:rsidRDefault="00190BD7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190BD7" w:rsidRPr="00D80954" w:rsidTr="0034557B">
        <w:tc>
          <w:tcPr>
            <w:tcW w:w="1384" w:type="dxa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190BD7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</w:t>
            </w:r>
          </w:p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5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190BD7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6</w:t>
            </w:r>
          </w:p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190BD7" w:rsidRPr="00D80954" w:rsidTr="0034557B">
        <w:tc>
          <w:tcPr>
            <w:tcW w:w="1384" w:type="dxa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190BD7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2</w:t>
            </w:r>
          </w:p>
          <w:p w:rsidR="00190BD7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3</w:t>
            </w:r>
          </w:p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4</w:t>
            </w:r>
          </w:p>
        </w:tc>
      </w:tr>
      <w:tr w:rsidR="00190BD7" w:rsidRPr="00D80954" w:rsidTr="0034557B">
        <w:tc>
          <w:tcPr>
            <w:tcW w:w="1384" w:type="dxa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190BD7" w:rsidRPr="00D80954" w:rsidRDefault="00190BD7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190BD7" w:rsidRDefault="00190BD7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190BD7" w:rsidRDefault="00190BD7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190BD7" w:rsidRDefault="00190BD7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190BD7" w:rsidRDefault="00190BD7" w:rsidP="00190BD7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 xml:space="preserve">Систем: </w:t>
      </w:r>
      <w:r>
        <w:rPr>
          <w:b/>
          <w:noProof/>
          <w:color w:val="000000"/>
          <w:lang w:val="sr-Cyrl-CS"/>
        </w:rPr>
        <w:t>Процес пбављања имовинско-правних послова</w:t>
      </w:r>
    </w:p>
    <w:p w:rsidR="00190BD7" w:rsidRDefault="00190BD7" w:rsidP="00190BD7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CS"/>
        </w:rPr>
      </w:pPr>
    </w:p>
    <w:p w:rsidR="00190BD7" w:rsidRDefault="00190BD7" w:rsidP="00190BD7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Циљ:</w:t>
      </w:r>
    </w:p>
    <w:p w:rsidR="00190BD7" w:rsidRDefault="00190BD7" w:rsidP="00190BD7">
      <w:pPr>
        <w:pStyle w:val="normalprored"/>
        <w:numPr>
          <w:ilvl w:val="0"/>
          <w:numId w:val="19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Да се решавање имовинско-правних односа врши у складу са законом.</w:t>
      </w:r>
    </w:p>
    <w:p w:rsidR="00190BD7" w:rsidRDefault="00190BD7" w:rsidP="00190BD7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190BD7" w:rsidRDefault="00190BD7" w:rsidP="00190BD7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190BD7">
        <w:rPr>
          <w:b/>
          <w:i/>
          <w:noProof/>
          <w:color w:val="000000"/>
          <w:lang w:val="sr-Cyrl-CS"/>
        </w:rPr>
        <w:t>Ризици:</w:t>
      </w:r>
    </w:p>
    <w:p w:rsidR="00190BD7" w:rsidRDefault="00190BD7" w:rsidP="00190BD7">
      <w:pPr>
        <w:pStyle w:val="normalprored"/>
        <w:numPr>
          <w:ilvl w:val="0"/>
          <w:numId w:val="20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Непоштовање рокова за решавање имовинско-правних односа.</w:t>
      </w:r>
    </w:p>
    <w:p w:rsidR="00190BD7" w:rsidRDefault="00190BD7" w:rsidP="00190BD7">
      <w:pPr>
        <w:pStyle w:val="normalprored"/>
        <w:numPr>
          <w:ilvl w:val="0"/>
          <w:numId w:val="20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Да се не врше парцелације и могућности преноса права својине на непокретностима.</w:t>
      </w:r>
    </w:p>
    <w:p w:rsidR="00190BD7" w:rsidRDefault="00190BD7" w:rsidP="00190BD7">
      <w:pPr>
        <w:pStyle w:val="normalprored"/>
        <w:numPr>
          <w:ilvl w:val="0"/>
          <w:numId w:val="20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 xml:space="preserve">Непроглашавање општег интереса за поједине поступке (нпр. </w:t>
      </w:r>
      <w:r w:rsidR="00F04C4A">
        <w:rPr>
          <w:noProof/>
          <w:color w:val="000000"/>
          <w:lang w:val="sr-Cyrl-CS"/>
        </w:rPr>
        <w:t>н</w:t>
      </w:r>
      <w:r>
        <w:rPr>
          <w:noProof/>
          <w:color w:val="000000"/>
          <w:lang w:val="sr-Cyrl-CS"/>
        </w:rPr>
        <w:t>исконапонских мрежа).</w:t>
      </w:r>
    </w:p>
    <w:p w:rsidR="00190BD7" w:rsidRDefault="00190BD7" w:rsidP="00190BD7">
      <w:pPr>
        <w:pStyle w:val="normalprored"/>
        <w:numPr>
          <w:ilvl w:val="0"/>
          <w:numId w:val="20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Непоштовање начела економичности и ефикасности.</w:t>
      </w:r>
    </w:p>
    <w:p w:rsidR="00190BD7" w:rsidRDefault="00190BD7" w:rsidP="00190BD7">
      <w:pPr>
        <w:pStyle w:val="normalprored"/>
        <w:numPr>
          <w:ilvl w:val="0"/>
          <w:numId w:val="20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Да не постоји ажурна евиденција.</w:t>
      </w:r>
    </w:p>
    <w:p w:rsidR="00190BD7" w:rsidRDefault="00190BD7" w:rsidP="00190BD7">
      <w:pPr>
        <w:pStyle w:val="normalprored"/>
        <w:numPr>
          <w:ilvl w:val="0"/>
          <w:numId w:val="20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Да не постоји довољно стручног кадра.</w:t>
      </w:r>
    </w:p>
    <w:p w:rsidR="00190BD7" w:rsidRDefault="00190BD7" w:rsidP="00190BD7">
      <w:pPr>
        <w:pStyle w:val="normalprored"/>
        <w:numPr>
          <w:ilvl w:val="0"/>
          <w:numId w:val="20"/>
        </w:numPr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>
        <w:rPr>
          <w:noProof/>
          <w:color w:val="000000"/>
          <w:lang w:val="sr-Cyrl-CS"/>
        </w:rPr>
        <w:t>Не постојање интерне контроле.</w:t>
      </w:r>
    </w:p>
    <w:p w:rsidR="00190BD7" w:rsidRDefault="00190BD7" w:rsidP="00190BD7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5F4CB8" w:rsidRDefault="005F4CB8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lastRenderedPageBreak/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>
        <w:rPr>
          <w:i/>
          <w:noProof/>
          <w:color w:val="000000"/>
          <w:lang w:val="sr-Cyrl-CS"/>
        </w:rPr>
        <w:t>Утицај – висок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висока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 w:rsidRPr="0082289B">
        <w:rPr>
          <w:b/>
          <w:i/>
          <w:noProof/>
          <w:color w:val="000000"/>
          <w:lang w:val="sr-Cyrl-CS"/>
        </w:rPr>
        <w:t>Висок</w:t>
      </w:r>
      <w:r>
        <w:rPr>
          <w:i/>
          <w:noProof/>
          <w:color w:val="000000"/>
          <w:lang w:val="sr-Cyrl-CS"/>
        </w:rPr>
        <w:t xml:space="preserve">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>
        <w:rPr>
          <w:i/>
          <w:noProof/>
          <w:color w:val="000000"/>
          <w:lang w:val="sr-Cyrl-CS"/>
        </w:rPr>
        <w:t>: Утицај – средња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висока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3</w:t>
      </w:r>
      <w:r>
        <w:rPr>
          <w:i/>
          <w:noProof/>
          <w:color w:val="000000"/>
          <w:lang w:val="sr-Cyrl-CS"/>
        </w:rPr>
        <w:t>: Утицај – умерен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4</w:t>
      </w:r>
      <w:r>
        <w:rPr>
          <w:i/>
          <w:noProof/>
          <w:color w:val="000000"/>
          <w:lang w:val="sr-Cyrl-CS"/>
        </w:rPr>
        <w:t>: Утицај – умерен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висока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5</w:t>
      </w:r>
      <w:r w:rsidRPr="00D80954">
        <w:rPr>
          <w:i/>
          <w:noProof/>
          <w:color w:val="000000"/>
          <w:lang w:val="sr-Cyrl-CS"/>
        </w:rPr>
        <w:t>: Утицај –</w:t>
      </w:r>
      <w:r>
        <w:rPr>
          <w:i/>
          <w:noProof/>
          <w:color w:val="000000"/>
          <w:lang w:val="sr-Cyrl-CS"/>
        </w:rPr>
        <w:t xml:space="preserve"> средњи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висока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6</w:t>
      </w:r>
      <w:r>
        <w:rPr>
          <w:i/>
          <w:noProof/>
          <w:color w:val="000000"/>
          <w:lang w:val="sr-Cyrl-CS"/>
        </w:rPr>
        <w:t>: Утицај – умерен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средња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190BD7" w:rsidRPr="00D80954" w:rsidRDefault="00190BD7" w:rsidP="001761AD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7</w:t>
      </w:r>
      <w:r>
        <w:rPr>
          <w:i/>
          <w:noProof/>
          <w:color w:val="000000"/>
          <w:lang w:val="sr-Cyrl-CS"/>
        </w:rPr>
        <w:t>: Утицај – висок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висока</w:t>
      </w:r>
    </w:p>
    <w:p w:rsidR="00F04C4A" w:rsidRPr="00D80954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Табела 1.10: Процес обављања имовинско-правних послова</w:t>
      </w: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F04C4A" w:rsidRPr="00D80954" w:rsidTr="0034557B">
        <w:tc>
          <w:tcPr>
            <w:tcW w:w="1384" w:type="dxa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F04C4A" w:rsidRPr="00D80954" w:rsidRDefault="00F04C4A" w:rsidP="00056E58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F04C4A" w:rsidRPr="00D80954" w:rsidTr="0034557B">
        <w:tc>
          <w:tcPr>
            <w:tcW w:w="1384" w:type="dxa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F04C4A" w:rsidRPr="00D80954" w:rsidRDefault="00F04C4A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F04C4A" w:rsidRPr="00D80954" w:rsidRDefault="00F04C4A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F04C4A" w:rsidRPr="00D80954" w:rsidRDefault="00F04C4A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F04C4A" w:rsidRPr="00D80954" w:rsidTr="0034557B">
        <w:tc>
          <w:tcPr>
            <w:tcW w:w="1384" w:type="dxa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F04C4A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</w:t>
            </w:r>
          </w:p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5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F04C4A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6</w:t>
            </w:r>
          </w:p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F04C4A" w:rsidRPr="00D80954" w:rsidTr="0034557B">
        <w:tc>
          <w:tcPr>
            <w:tcW w:w="1384" w:type="dxa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F04C4A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2</w:t>
            </w:r>
          </w:p>
          <w:p w:rsidR="00F04C4A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3</w:t>
            </w:r>
          </w:p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4</w:t>
            </w:r>
          </w:p>
        </w:tc>
      </w:tr>
      <w:tr w:rsidR="00F04C4A" w:rsidRPr="00D80954" w:rsidTr="0034557B">
        <w:tc>
          <w:tcPr>
            <w:tcW w:w="1384" w:type="dxa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F04C4A" w:rsidRPr="00D80954" w:rsidRDefault="00F04C4A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1761AD" w:rsidRDefault="001761AD" w:rsidP="001761AD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F04C4A" w:rsidRDefault="00F04C4A" w:rsidP="00F04C4A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  <w:r w:rsidRPr="00F04C4A">
        <w:rPr>
          <w:b/>
          <w:i/>
          <w:noProof/>
          <w:color w:val="000000"/>
          <w:lang w:val="sr-Cyrl-RS"/>
        </w:rPr>
        <w:t xml:space="preserve">Систем: </w:t>
      </w:r>
      <w:r>
        <w:rPr>
          <w:b/>
          <w:noProof/>
          <w:color w:val="000000"/>
          <w:lang w:val="sr-Cyrl-RS"/>
        </w:rPr>
        <w:t>Процес урбанистичких и грађевинских послова</w:t>
      </w:r>
    </w:p>
    <w:p w:rsidR="00F04C4A" w:rsidRDefault="00F04C4A" w:rsidP="00F04C4A">
      <w:pPr>
        <w:pStyle w:val="normalprored"/>
        <w:spacing w:before="0" w:beforeAutospacing="0" w:after="0" w:afterAutospacing="0"/>
        <w:jc w:val="center"/>
        <w:rPr>
          <w:b/>
          <w:noProof/>
          <w:color w:val="000000"/>
          <w:lang w:val="sr-Cyrl-RS"/>
        </w:rPr>
      </w:pP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 w:rsidRPr="00F04C4A">
        <w:rPr>
          <w:b/>
          <w:i/>
          <w:noProof/>
          <w:color w:val="000000"/>
          <w:lang w:val="sr-Cyrl-RS"/>
        </w:rPr>
        <w:t>Циљ:</w:t>
      </w:r>
    </w:p>
    <w:p w:rsidR="00F04C4A" w:rsidRDefault="00F04C4A" w:rsidP="00F04C4A">
      <w:pPr>
        <w:pStyle w:val="normalprored"/>
        <w:numPr>
          <w:ilvl w:val="0"/>
          <w:numId w:val="21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се врши издавање грађевинских дозвола и легализација – озакоњење у складу са законом.</w:t>
      </w: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F04C4A" w:rsidRDefault="00F04C4A" w:rsidP="00F04C4A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RS"/>
        </w:rPr>
      </w:pPr>
      <w:r>
        <w:rPr>
          <w:b/>
          <w:i/>
          <w:noProof/>
          <w:color w:val="000000"/>
          <w:lang w:val="sr-Cyrl-RS"/>
        </w:rPr>
        <w:t>Ризици</w:t>
      </w:r>
      <w:r w:rsidRPr="00F04C4A">
        <w:rPr>
          <w:b/>
          <w:i/>
          <w:noProof/>
          <w:color w:val="000000"/>
          <w:lang w:val="sr-Cyrl-RS"/>
        </w:rPr>
        <w:t>:</w:t>
      </w:r>
    </w:p>
    <w:p w:rsidR="00F04C4A" w:rsidRDefault="00F04C4A" w:rsidP="00F04C4A">
      <w:pPr>
        <w:pStyle w:val="normalprored"/>
        <w:numPr>
          <w:ilvl w:val="0"/>
          <w:numId w:val="22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не постоји довољно стручног кадра.</w:t>
      </w:r>
    </w:p>
    <w:p w:rsidR="00F04C4A" w:rsidRDefault="00F04C4A" w:rsidP="00F04C4A">
      <w:pPr>
        <w:pStyle w:val="normalprored"/>
        <w:numPr>
          <w:ilvl w:val="0"/>
          <w:numId w:val="22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се не врши усклађивање одлука са законом.</w:t>
      </w:r>
    </w:p>
    <w:p w:rsidR="00F04C4A" w:rsidRDefault="00F04C4A" w:rsidP="00F04C4A">
      <w:pPr>
        <w:pStyle w:val="normalprored"/>
        <w:numPr>
          <w:ilvl w:val="0"/>
          <w:numId w:val="22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не постоји довољна комуникација између служби.</w:t>
      </w:r>
    </w:p>
    <w:p w:rsidR="00F04C4A" w:rsidRDefault="00F04C4A" w:rsidP="00F04C4A">
      <w:pPr>
        <w:pStyle w:val="normalprored"/>
        <w:numPr>
          <w:ilvl w:val="0"/>
          <w:numId w:val="22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се не врши усклађивање пројеката са законом.</w:t>
      </w:r>
    </w:p>
    <w:p w:rsidR="00F04C4A" w:rsidRDefault="00F04C4A" w:rsidP="00F04C4A">
      <w:pPr>
        <w:pStyle w:val="normalprored"/>
        <w:numPr>
          <w:ilvl w:val="0"/>
          <w:numId w:val="22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Да документација није потпуна у процесу урбанистичких и грађевинских послова.</w:t>
      </w:r>
    </w:p>
    <w:p w:rsidR="00F04C4A" w:rsidRDefault="00F04C4A" w:rsidP="00F04C4A">
      <w:pPr>
        <w:pStyle w:val="normalprored"/>
        <w:numPr>
          <w:ilvl w:val="0"/>
          <w:numId w:val="22"/>
        </w:numPr>
        <w:spacing w:before="0" w:beforeAutospacing="0" w:after="0" w:afterAutospacing="0"/>
        <w:jc w:val="both"/>
        <w:rPr>
          <w:noProof/>
          <w:color w:val="000000"/>
          <w:lang w:val="sr-Cyrl-RS"/>
        </w:rPr>
      </w:pPr>
      <w:r>
        <w:rPr>
          <w:noProof/>
          <w:color w:val="000000"/>
          <w:lang w:val="sr-Cyrl-RS"/>
        </w:rPr>
        <w:t>Не постојање интерне контроле.</w:t>
      </w:r>
    </w:p>
    <w:p w:rsidR="00416603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1</w:t>
      </w:r>
      <w:r w:rsidRPr="00D80954">
        <w:rPr>
          <w:noProof/>
          <w:color w:val="000000"/>
          <w:lang w:val="sr-Cyrl-CS"/>
        </w:rPr>
        <w:t xml:space="preserve">: </w:t>
      </w:r>
      <w:r>
        <w:rPr>
          <w:i/>
          <w:noProof/>
          <w:color w:val="000000"/>
          <w:lang w:val="sr-Cyrl-CS"/>
        </w:rPr>
        <w:t>Утицај – умерен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средња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Default="00416603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 xml:space="preserve">Утицај * Вериватбича = </w:t>
      </w:r>
      <w:r>
        <w:rPr>
          <w:b/>
          <w:i/>
          <w:noProof/>
          <w:color w:val="000000"/>
          <w:lang w:val="sr-Cyrl-CS"/>
        </w:rPr>
        <w:t>Средњи</w:t>
      </w:r>
      <w:r>
        <w:rPr>
          <w:i/>
          <w:noProof/>
          <w:color w:val="000000"/>
          <w:lang w:val="sr-Cyrl-CS"/>
        </w:rPr>
        <w:t xml:space="preserve">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b/>
          <w:i/>
          <w:noProof/>
          <w:color w:val="000000"/>
          <w:lang w:val="sr-Cyrl-CS"/>
        </w:rPr>
        <w:t>Ризик број 2</w:t>
      </w:r>
      <w:r>
        <w:rPr>
          <w:i/>
          <w:noProof/>
          <w:color w:val="000000"/>
          <w:lang w:val="sr-Cyrl-CS"/>
        </w:rPr>
        <w:t>: Утицај – висок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3</w:t>
      </w:r>
      <w:r>
        <w:rPr>
          <w:i/>
          <w:noProof/>
          <w:color w:val="000000"/>
          <w:lang w:val="sr-Cyrl-CS"/>
        </w:rPr>
        <w:t>: Утицај – умерен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Default="00416603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416603" w:rsidRDefault="00416603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4</w:t>
      </w:r>
      <w:r>
        <w:rPr>
          <w:i/>
          <w:noProof/>
          <w:color w:val="000000"/>
          <w:lang w:val="sr-Cyrl-CS"/>
        </w:rPr>
        <w:t>: Утицај – висок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Default="00416603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5</w:t>
      </w:r>
      <w:r w:rsidRPr="00D80954">
        <w:rPr>
          <w:i/>
          <w:noProof/>
          <w:color w:val="000000"/>
          <w:lang w:val="sr-Cyrl-CS"/>
        </w:rPr>
        <w:t>: Утицај –</w:t>
      </w:r>
      <w:r>
        <w:rPr>
          <w:i/>
          <w:noProof/>
          <w:color w:val="000000"/>
          <w:lang w:val="sr-Cyrl-CS"/>
        </w:rPr>
        <w:t xml:space="preserve"> умерен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>
        <w:rPr>
          <w:i/>
          <w:noProof/>
          <w:color w:val="000000"/>
          <w:lang w:val="sr-Cyrl-CS"/>
        </w:rPr>
        <w:t>Вероватноћа – средња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Средњи </w:t>
      </w:r>
      <w:r w:rsidRPr="00D80954">
        <w:rPr>
          <w:b/>
          <w:i/>
          <w:noProof/>
          <w:color w:val="000000"/>
          <w:lang w:val="sr-Cyrl-CS"/>
        </w:rPr>
        <w:t>ризик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t>Ризик број 6</w:t>
      </w:r>
      <w:r>
        <w:rPr>
          <w:i/>
          <w:noProof/>
          <w:color w:val="000000"/>
          <w:lang w:val="sr-Cyrl-CS"/>
        </w:rPr>
        <w:t>: Утицај – висок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i/>
          <w:noProof/>
          <w:color w:val="000000"/>
          <w:lang w:val="sr-Cyrl-CS"/>
        </w:rPr>
      </w:pPr>
      <w:r w:rsidRPr="00D80954">
        <w:rPr>
          <w:noProof/>
          <w:color w:val="000000"/>
          <w:lang w:val="sr-Cyrl-CS"/>
        </w:rPr>
        <w:tab/>
      </w:r>
      <w:r w:rsidRPr="00D80954">
        <w:rPr>
          <w:noProof/>
          <w:color w:val="000000"/>
          <w:lang w:val="sr-Cyrl-CS"/>
        </w:rPr>
        <w:tab/>
      </w:r>
      <w:r w:rsidRPr="00D80954">
        <w:rPr>
          <w:i/>
          <w:noProof/>
          <w:color w:val="000000"/>
          <w:lang w:val="sr-Cyrl-CS"/>
        </w:rPr>
        <w:t>Вероватноћа –</w:t>
      </w:r>
      <w:r>
        <w:rPr>
          <w:i/>
          <w:noProof/>
          <w:color w:val="000000"/>
          <w:lang w:val="sr-Cyrl-CS"/>
        </w:rPr>
        <w:t xml:space="preserve"> висока</w:t>
      </w:r>
    </w:p>
    <w:p w:rsidR="00416603" w:rsidRPr="00D80954" w:rsidRDefault="00416603" w:rsidP="00416603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CS"/>
        </w:rPr>
      </w:pPr>
    </w:p>
    <w:p w:rsidR="00416603" w:rsidRDefault="00416603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 w:rsidRPr="00D80954">
        <w:rPr>
          <w:i/>
          <w:noProof/>
          <w:color w:val="000000"/>
          <w:lang w:val="sr-Cyrl-CS"/>
        </w:rPr>
        <w:t>Утицај * Вероватноћа =</w:t>
      </w:r>
      <w:r>
        <w:rPr>
          <w:b/>
          <w:i/>
          <w:noProof/>
          <w:color w:val="000000"/>
          <w:lang w:val="sr-Cyrl-CS"/>
        </w:rPr>
        <w:t xml:space="preserve"> Висок</w:t>
      </w:r>
      <w:r w:rsidRPr="00D80954">
        <w:rPr>
          <w:b/>
          <w:i/>
          <w:noProof/>
          <w:color w:val="000000"/>
          <w:lang w:val="sr-Cyrl-CS"/>
        </w:rPr>
        <w:t xml:space="preserve"> ризик</w:t>
      </w:r>
    </w:p>
    <w:p w:rsidR="00056E58" w:rsidRDefault="00056E58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5F4CB8" w:rsidRDefault="005F4CB8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p w:rsidR="00056E58" w:rsidRDefault="00056E58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  <w:r>
        <w:rPr>
          <w:b/>
          <w:i/>
          <w:noProof/>
          <w:color w:val="000000"/>
          <w:lang w:val="sr-Cyrl-CS"/>
        </w:rPr>
        <w:lastRenderedPageBreak/>
        <w:t>Табела 1.11: Процес урбанистичких и грађевинских послова</w:t>
      </w:r>
    </w:p>
    <w:p w:rsidR="00056E58" w:rsidRDefault="00056E58" w:rsidP="00416603">
      <w:pPr>
        <w:pStyle w:val="normalprored"/>
        <w:spacing w:before="0" w:beforeAutospacing="0" w:after="0" w:afterAutospacing="0"/>
        <w:jc w:val="both"/>
        <w:rPr>
          <w:b/>
          <w:i/>
          <w:noProof/>
          <w:color w:val="00000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36"/>
        <w:gridCol w:w="2610"/>
        <w:gridCol w:w="2610"/>
      </w:tblGrid>
      <w:tr w:rsidR="00056E58" w:rsidRPr="00D80954" w:rsidTr="0034557B">
        <w:tc>
          <w:tcPr>
            <w:tcW w:w="1384" w:type="dxa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Утицај</w:t>
            </w:r>
          </w:p>
        </w:tc>
        <w:tc>
          <w:tcPr>
            <w:tcW w:w="9056" w:type="dxa"/>
            <w:gridSpan w:val="3"/>
          </w:tcPr>
          <w:p w:rsidR="00056E58" w:rsidRPr="00D80954" w:rsidRDefault="00056E58" w:rsidP="00866987">
            <w:pPr>
              <w:pStyle w:val="normalprored"/>
              <w:spacing w:before="0" w:beforeAutospacing="0" w:after="0" w:afterAutospacing="0"/>
              <w:jc w:val="center"/>
              <w:rPr>
                <w:b/>
                <w:noProof/>
                <w:color w:val="000000"/>
                <w:lang w:val="sr-Cyrl-RS"/>
              </w:rPr>
            </w:pPr>
            <w:r w:rsidRPr="00D80954">
              <w:rPr>
                <w:b/>
                <w:noProof/>
                <w:color w:val="000000"/>
                <w:lang w:val="sr-Cyrl-RS"/>
              </w:rPr>
              <w:t>Вероватноћа настанка ризика</w:t>
            </w:r>
          </w:p>
        </w:tc>
      </w:tr>
      <w:tr w:rsidR="00056E58" w:rsidRPr="00D80954" w:rsidTr="0034557B">
        <w:tc>
          <w:tcPr>
            <w:tcW w:w="1384" w:type="dxa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3836" w:type="dxa"/>
          </w:tcPr>
          <w:p w:rsidR="00056E58" w:rsidRPr="00D80954" w:rsidRDefault="00056E58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Ниска</w:t>
            </w:r>
          </w:p>
        </w:tc>
        <w:tc>
          <w:tcPr>
            <w:tcW w:w="2610" w:type="dxa"/>
          </w:tcPr>
          <w:p w:rsidR="00056E58" w:rsidRPr="00D80954" w:rsidRDefault="00056E58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Средња</w:t>
            </w:r>
          </w:p>
        </w:tc>
        <w:tc>
          <w:tcPr>
            <w:tcW w:w="2610" w:type="dxa"/>
          </w:tcPr>
          <w:p w:rsidR="00056E58" w:rsidRPr="00D80954" w:rsidRDefault="00056E58" w:rsidP="00056E58">
            <w:pPr>
              <w:pStyle w:val="normalprored"/>
              <w:spacing w:before="0" w:beforeAutospacing="0" w:after="0" w:afterAutospacing="0"/>
              <w:jc w:val="center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Висока</w:t>
            </w:r>
          </w:p>
        </w:tc>
      </w:tr>
      <w:tr w:rsidR="00056E58" w:rsidRPr="00D80954" w:rsidTr="0034557B">
        <w:tc>
          <w:tcPr>
            <w:tcW w:w="1384" w:type="dxa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Висок</w:t>
            </w:r>
          </w:p>
        </w:tc>
        <w:tc>
          <w:tcPr>
            <w:tcW w:w="3836" w:type="dxa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808080" w:themeFill="background1" w:themeFillShade="80"/>
          </w:tcPr>
          <w:p w:rsidR="00056E58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2</w:t>
            </w:r>
          </w:p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4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056E58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6</w:t>
            </w:r>
          </w:p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056E58" w:rsidRPr="00D80954" w:rsidTr="0034557B">
        <w:tc>
          <w:tcPr>
            <w:tcW w:w="1384" w:type="dxa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Умерен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056E58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1</w:t>
            </w:r>
          </w:p>
          <w:p w:rsidR="00056E58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3</w:t>
            </w:r>
          </w:p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Ризик бр. 5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  <w:tr w:rsidR="00056E58" w:rsidRPr="00D80954" w:rsidTr="0034557B">
        <w:tc>
          <w:tcPr>
            <w:tcW w:w="1384" w:type="dxa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  <w:r w:rsidRPr="00D80954">
              <w:rPr>
                <w:noProof/>
                <w:color w:val="000000"/>
                <w:lang w:val="sr-Cyrl-RS"/>
              </w:rPr>
              <w:t>Мали</w:t>
            </w:r>
          </w:p>
        </w:tc>
        <w:tc>
          <w:tcPr>
            <w:tcW w:w="3836" w:type="dxa"/>
            <w:shd w:val="clear" w:color="auto" w:fill="BFBFBF" w:themeFill="background1" w:themeFillShade="BF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610" w:type="dxa"/>
          </w:tcPr>
          <w:p w:rsidR="00056E58" w:rsidRPr="00D80954" w:rsidRDefault="00056E58" w:rsidP="0034557B">
            <w:pPr>
              <w:pStyle w:val="normalprored"/>
              <w:spacing w:before="0" w:beforeAutospacing="0" w:after="0" w:afterAutospacing="0"/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382832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382832" w:rsidRPr="00651713" w:rsidRDefault="00382832" w:rsidP="00382832">
      <w:pPr>
        <w:pStyle w:val="normalprored"/>
        <w:spacing w:before="0" w:beforeAutospacing="0" w:after="0" w:afterAutospacing="0"/>
        <w:jc w:val="both"/>
        <w:rPr>
          <w:noProof/>
          <w:color w:val="000000"/>
          <w:lang w:val="sr-Cyrl-RS"/>
        </w:rPr>
      </w:pPr>
    </w:p>
    <w:p w:rsidR="002109AD" w:rsidRDefault="008F2333" w:rsidP="008F2333">
      <w:pPr>
        <w:pStyle w:val="normalprored"/>
        <w:spacing w:before="0" w:beforeAutospacing="0" w:after="0" w:afterAutospacing="0"/>
        <w:jc w:val="both"/>
        <w:rPr>
          <w:b/>
          <w:noProof/>
          <w:color w:val="000000"/>
          <w:lang w:val="sr-Cyrl-RS"/>
        </w:rPr>
      </w:pPr>
      <w:r>
        <w:rPr>
          <w:b/>
          <w:noProof/>
          <w:color w:val="000000"/>
          <w:lang w:val="sr-Cyrl-RS"/>
        </w:rPr>
        <w:t xml:space="preserve">                                                                                                                     ГРАДОНАЧЕЛНИК</w:t>
      </w:r>
    </w:p>
    <w:p w:rsidR="002109AD" w:rsidRDefault="008F2333" w:rsidP="008F2333">
      <w:pPr>
        <w:pStyle w:val="normalprored"/>
        <w:spacing w:before="0" w:beforeAutospacing="0" w:after="0" w:afterAutospacing="0"/>
        <w:ind w:left="5760"/>
        <w:jc w:val="both"/>
        <w:rPr>
          <w:b/>
          <w:noProof/>
          <w:color w:val="000000"/>
          <w:lang w:val="sr-Cyrl-RS"/>
        </w:rPr>
      </w:pPr>
      <w:r>
        <w:rPr>
          <w:b/>
          <w:noProof/>
          <w:color w:val="000000"/>
          <w:lang w:val="sr-Cyrl-RS"/>
        </w:rPr>
        <w:t xml:space="preserve">          ПРЕДСЕДНИК ГРАДСКОГ ВЕЋА</w:t>
      </w:r>
    </w:p>
    <w:p w:rsidR="002109AD" w:rsidRDefault="002109AD" w:rsidP="000F281B">
      <w:pPr>
        <w:pStyle w:val="normalprored"/>
        <w:spacing w:before="0" w:beforeAutospacing="0" w:after="0" w:afterAutospacing="0"/>
        <w:jc w:val="both"/>
        <w:rPr>
          <w:b/>
          <w:noProof/>
          <w:color w:val="000000"/>
          <w:lang w:val="sr-Cyrl-RS"/>
        </w:rPr>
      </w:pPr>
    </w:p>
    <w:p w:rsidR="002109AD" w:rsidRPr="002109AD" w:rsidRDefault="002109AD" w:rsidP="002109AD">
      <w:pPr>
        <w:pStyle w:val="normalprored"/>
        <w:spacing w:before="0" w:beforeAutospacing="0" w:after="0" w:afterAutospacing="0"/>
        <w:ind w:left="5040" w:firstLine="720"/>
        <w:jc w:val="both"/>
        <w:rPr>
          <w:b/>
          <w:noProof/>
          <w:color w:val="000000"/>
          <w:lang w:val="sr-Cyrl-RS"/>
        </w:rPr>
      </w:pPr>
      <w:r>
        <w:rPr>
          <w:b/>
          <w:noProof/>
          <w:color w:val="000000"/>
          <w:lang w:val="sr-Cyrl-RS"/>
        </w:rPr>
        <w:t xml:space="preserve">        </w:t>
      </w:r>
      <w:r w:rsidR="008F2333">
        <w:rPr>
          <w:b/>
          <w:noProof/>
          <w:color w:val="000000"/>
          <w:lang w:val="sr-Cyrl-RS"/>
        </w:rPr>
        <w:t xml:space="preserve">                 </w:t>
      </w:r>
      <w:bookmarkStart w:id="0" w:name="_GoBack"/>
      <w:bookmarkEnd w:id="0"/>
      <w:r w:rsidR="008F2333">
        <w:rPr>
          <w:b/>
          <w:noProof/>
          <w:color w:val="000000"/>
          <w:lang w:val="sr-Cyrl-RS"/>
        </w:rPr>
        <w:t>Видоје Петровић</w:t>
      </w:r>
    </w:p>
    <w:sectPr w:rsidR="002109AD" w:rsidRPr="002109AD" w:rsidSect="00FF086B">
      <w:pgSz w:w="12240" w:h="15840"/>
      <w:pgMar w:top="1008" w:right="1008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943"/>
    <w:multiLevelType w:val="hybridMultilevel"/>
    <w:tmpl w:val="41D88162"/>
    <w:lvl w:ilvl="0" w:tplc="7B3C4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C54A7"/>
    <w:multiLevelType w:val="hybridMultilevel"/>
    <w:tmpl w:val="9E001286"/>
    <w:lvl w:ilvl="0" w:tplc="5D609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5148D"/>
    <w:multiLevelType w:val="hybridMultilevel"/>
    <w:tmpl w:val="BB36AB16"/>
    <w:lvl w:ilvl="0" w:tplc="B540E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4263B"/>
    <w:multiLevelType w:val="hybridMultilevel"/>
    <w:tmpl w:val="5386CC10"/>
    <w:lvl w:ilvl="0" w:tplc="808AD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47236"/>
    <w:multiLevelType w:val="hybridMultilevel"/>
    <w:tmpl w:val="5FC0A022"/>
    <w:lvl w:ilvl="0" w:tplc="304AC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84E64"/>
    <w:multiLevelType w:val="hybridMultilevel"/>
    <w:tmpl w:val="95020042"/>
    <w:lvl w:ilvl="0" w:tplc="575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2D43AA"/>
    <w:multiLevelType w:val="hybridMultilevel"/>
    <w:tmpl w:val="1A84AEF0"/>
    <w:lvl w:ilvl="0" w:tplc="B682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8C01A3"/>
    <w:multiLevelType w:val="hybridMultilevel"/>
    <w:tmpl w:val="2A8A35F4"/>
    <w:lvl w:ilvl="0" w:tplc="50D43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D652C8"/>
    <w:multiLevelType w:val="hybridMultilevel"/>
    <w:tmpl w:val="EE246540"/>
    <w:lvl w:ilvl="0" w:tplc="C96E1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C2DA1"/>
    <w:multiLevelType w:val="hybridMultilevel"/>
    <w:tmpl w:val="967A6888"/>
    <w:lvl w:ilvl="0" w:tplc="B0ECC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E0610D"/>
    <w:multiLevelType w:val="hybridMultilevel"/>
    <w:tmpl w:val="4A56149E"/>
    <w:lvl w:ilvl="0" w:tplc="2F50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A6208E"/>
    <w:multiLevelType w:val="hybridMultilevel"/>
    <w:tmpl w:val="3D00B414"/>
    <w:lvl w:ilvl="0" w:tplc="79DC8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54767D"/>
    <w:multiLevelType w:val="hybridMultilevel"/>
    <w:tmpl w:val="729683F2"/>
    <w:lvl w:ilvl="0" w:tplc="086A3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550C5F"/>
    <w:multiLevelType w:val="hybridMultilevel"/>
    <w:tmpl w:val="73F2A80A"/>
    <w:lvl w:ilvl="0" w:tplc="D2D26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AC381F"/>
    <w:multiLevelType w:val="hybridMultilevel"/>
    <w:tmpl w:val="095A25A4"/>
    <w:lvl w:ilvl="0" w:tplc="128E5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DE4551"/>
    <w:multiLevelType w:val="hybridMultilevel"/>
    <w:tmpl w:val="8DC08660"/>
    <w:lvl w:ilvl="0" w:tplc="48FE9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1352E4"/>
    <w:multiLevelType w:val="hybridMultilevel"/>
    <w:tmpl w:val="3BEC2388"/>
    <w:lvl w:ilvl="0" w:tplc="6E44A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F85EC0"/>
    <w:multiLevelType w:val="hybridMultilevel"/>
    <w:tmpl w:val="E0243F50"/>
    <w:lvl w:ilvl="0" w:tplc="1CB0F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0F564B"/>
    <w:multiLevelType w:val="hybridMultilevel"/>
    <w:tmpl w:val="1D48CCDA"/>
    <w:lvl w:ilvl="0" w:tplc="5F3AB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2D5087"/>
    <w:multiLevelType w:val="hybridMultilevel"/>
    <w:tmpl w:val="9306DF8E"/>
    <w:lvl w:ilvl="0" w:tplc="5CF0D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081456"/>
    <w:multiLevelType w:val="hybridMultilevel"/>
    <w:tmpl w:val="ACDC1B2C"/>
    <w:lvl w:ilvl="0" w:tplc="ACF4B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027A13"/>
    <w:multiLevelType w:val="hybridMultilevel"/>
    <w:tmpl w:val="E10E71B6"/>
    <w:lvl w:ilvl="0" w:tplc="8A8EFE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"/>
  </w:num>
  <w:num w:numId="5">
    <w:abstractNumId w:val="10"/>
  </w:num>
  <w:num w:numId="6">
    <w:abstractNumId w:val="16"/>
  </w:num>
  <w:num w:numId="7">
    <w:abstractNumId w:val="13"/>
  </w:num>
  <w:num w:numId="8">
    <w:abstractNumId w:val="15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12"/>
  </w:num>
  <w:num w:numId="14">
    <w:abstractNumId w:val="21"/>
  </w:num>
  <w:num w:numId="15">
    <w:abstractNumId w:val="4"/>
  </w:num>
  <w:num w:numId="16">
    <w:abstractNumId w:val="17"/>
  </w:num>
  <w:num w:numId="17">
    <w:abstractNumId w:val="8"/>
  </w:num>
  <w:num w:numId="18">
    <w:abstractNumId w:val="20"/>
  </w:num>
  <w:num w:numId="19">
    <w:abstractNumId w:val="9"/>
  </w:num>
  <w:num w:numId="20">
    <w:abstractNumId w:val="1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4B"/>
    <w:rsid w:val="00053873"/>
    <w:rsid w:val="00056E58"/>
    <w:rsid w:val="00095F0F"/>
    <w:rsid w:val="000F281B"/>
    <w:rsid w:val="001761AD"/>
    <w:rsid w:val="00190BD7"/>
    <w:rsid w:val="001A1304"/>
    <w:rsid w:val="001E2F05"/>
    <w:rsid w:val="002109AD"/>
    <w:rsid w:val="0029620A"/>
    <w:rsid w:val="00382832"/>
    <w:rsid w:val="00416603"/>
    <w:rsid w:val="00512956"/>
    <w:rsid w:val="005F4CB8"/>
    <w:rsid w:val="00651713"/>
    <w:rsid w:val="006A5F4B"/>
    <w:rsid w:val="007A2EA2"/>
    <w:rsid w:val="0082289B"/>
    <w:rsid w:val="00825BB8"/>
    <w:rsid w:val="00834E33"/>
    <w:rsid w:val="00866987"/>
    <w:rsid w:val="00867A05"/>
    <w:rsid w:val="008F2333"/>
    <w:rsid w:val="009F3451"/>
    <w:rsid w:val="00B04326"/>
    <w:rsid w:val="00B713CD"/>
    <w:rsid w:val="00CD606F"/>
    <w:rsid w:val="00CE23C8"/>
    <w:rsid w:val="00D564DC"/>
    <w:rsid w:val="00D80954"/>
    <w:rsid w:val="00E00EB8"/>
    <w:rsid w:val="00E8482B"/>
    <w:rsid w:val="00EB5A72"/>
    <w:rsid w:val="00EE7D3A"/>
    <w:rsid w:val="00F04C4A"/>
    <w:rsid w:val="00F82E00"/>
    <w:rsid w:val="00F931E8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aslovpropisa">
    <w:name w:val="podnaslovpropisa"/>
    <w:basedOn w:val="Normal"/>
    <w:rsid w:val="006A5F4B"/>
    <w:pPr>
      <w:spacing w:before="100" w:beforeAutospacing="1" w:after="100" w:afterAutospacing="1"/>
    </w:pPr>
  </w:style>
  <w:style w:type="paragraph" w:customStyle="1" w:styleId="normalprored">
    <w:name w:val="normalprored"/>
    <w:basedOn w:val="Normal"/>
    <w:rsid w:val="006A5F4B"/>
    <w:pPr>
      <w:spacing w:before="100" w:beforeAutospacing="1" w:after="100" w:afterAutospacing="1"/>
    </w:pPr>
  </w:style>
  <w:style w:type="paragraph" w:customStyle="1" w:styleId="wyq060---pododeljak">
    <w:name w:val="wyq060---pododeljak"/>
    <w:basedOn w:val="Normal"/>
    <w:rsid w:val="006A5F4B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6A5F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aslovpropisa">
    <w:name w:val="podnaslovpropisa"/>
    <w:basedOn w:val="Normal"/>
    <w:rsid w:val="006A5F4B"/>
    <w:pPr>
      <w:spacing w:before="100" w:beforeAutospacing="1" w:after="100" w:afterAutospacing="1"/>
    </w:pPr>
  </w:style>
  <w:style w:type="paragraph" w:customStyle="1" w:styleId="normalprored">
    <w:name w:val="normalprored"/>
    <w:basedOn w:val="Normal"/>
    <w:rsid w:val="006A5F4B"/>
    <w:pPr>
      <w:spacing w:before="100" w:beforeAutospacing="1" w:after="100" w:afterAutospacing="1"/>
    </w:pPr>
  </w:style>
  <w:style w:type="paragraph" w:customStyle="1" w:styleId="wyq060---pododeljak">
    <w:name w:val="wyq060---pododeljak"/>
    <w:basedOn w:val="Normal"/>
    <w:rsid w:val="006A5F4B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6A5F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AAF4-D4A6-4876-84E1-652238CD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18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 Ercegovcevic</dc:creator>
  <cp:lastModifiedBy>Sneza Ercegovcevic</cp:lastModifiedBy>
  <cp:revision>13</cp:revision>
  <cp:lastPrinted>2018-02-07T11:01:00Z</cp:lastPrinted>
  <dcterms:created xsi:type="dcterms:W3CDTF">2018-02-02T11:12:00Z</dcterms:created>
  <dcterms:modified xsi:type="dcterms:W3CDTF">2018-02-21T06:39:00Z</dcterms:modified>
</cp:coreProperties>
</file>