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66" w:rsidRDefault="00AC2A66" w:rsidP="00BD5F6E">
      <w:pPr>
        <w:pStyle w:val="ListParagraph"/>
        <w:autoSpaceDE w:val="0"/>
        <w:autoSpaceDN w:val="0"/>
        <w:adjustRightInd w:val="0"/>
        <w:spacing w:after="0" w:line="240" w:lineRule="auto"/>
        <w:ind w:left="0"/>
        <w:rPr>
          <w:rFonts w:ascii="Arial" w:hAnsi="Arial" w:cs="Arial"/>
          <w:b/>
          <w:color w:val="000000"/>
          <w:sz w:val="28"/>
          <w:szCs w:val="28"/>
        </w:rPr>
      </w:pPr>
    </w:p>
    <w:p w:rsidR="00AC2A66" w:rsidRDefault="00F960F5" w:rsidP="00AC2A66">
      <w:pPr>
        <w:pStyle w:val="ListParagraph"/>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     </w:t>
      </w:r>
      <w:r w:rsidR="00AC2A66" w:rsidRPr="003A1156">
        <w:rPr>
          <w:rFonts w:ascii="Arial" w:hAnsi="Arial" w:cs="Arial"/>
          <w:sz w:val="24"/>
          <w:szCs w:val="24"/>
        </w:rPr>
        <w:t>На основу члана 35. став 7. Закона о планирању и изградњи (Сл.гласник РС бр.72/09,</w:t>
      </w:r>
      <w:r>
        <w:rPr>
          <w:rFonts w:ascii="Arial" w:hAnsi="Arial" w:cs="Arial"/>
          <w:sz w:val="24"/>
          <w:szCs w:val="24"/>
        </w:rPr>
        <w:t xml:space="preserve"> </w:t>
      </w:r>
      <w:r w:rsidR="00AC2A66" w:rsidRPr="003A1156">
        <w:rPr>
          <w:rFonts w:ascii="Arial" w:hAnsi="Arial" w:cs="Arial"/>
          <w:sz w:val="24"/>
          <w:szCs w:val="24"/>
        </w:rPr>
        <w:t>81/09-исправка,</w:t>
      </w:r>
      <w:r>
        <w:rPr>
          <w:rFonts w:ascii="Arial" w:hAnsi="Arial" w:cs="Arial"/>
          <w:sz w:val="24"/>
          <w:szCs w:val="24"/>
        </w:rPr>
        <w:t xml:space="preserve"> </w:t>
      </w:r>
      <w:r w:rsidR="00AC2A66" w:rsidRPr="003A1156">
        <w:rPr>
          <w:rFonts w:ascii="Arial" w:hAnsi="Arial" w:cs="Arial"/>
          <w:sz w:val="24"/>
          <w:szCs w:val="24"/>
        </w:rPr>
        <w:t>64/10-одлука УС,</w:t>
      </w:r>
      <w:r>
        <w:rPr>
          <w:rFonts w:ascii="Arial" w:hAnsi="Arial" w:cs="Arial"/>
          <w:sz w:val="24"/>
          <w:szCs w:val="24"/>
        </w:rPr>
        <w:t xml:space="preserve"> </w:t>
      </w:r>
      <w:r w:rsidR="00AC2A66" w:rsidRPr="003A1156">
        <w:rPr>
          <w:rFonts w:ascii="Arial" w:hAnsi="Arial" w:cs="Arial"/>
          <w:sz w:val="24"/>
          <w:szCs w:val="24"/>
        </w:rPr>
        <w:t>24/11,</w:t>
      </w:r>
      <w:r>
        <w:rPr>
          <w:rFonts w:ascii="Arial" w:hAnsi="Arial" w:cs="Arial"/>
          <w:sz w:val="24"/>
          <w:szCs w:val="24"/>
        </w:rPr>
        <w:t xml:space="preserve"> </w:t>
      </w:r>
      <w:r w:rsidR="00AC2A66" w:rsidRPr="003A1156">
        <w:rPr>
          <w:rFonts w:ascii="Arial" w:hAnsi="Arial" w:cs="Arial"/>
          <w:sz w:val="24"/>
          <w:szCs w:val="24"/>
        </w:rPr>
        <w:t>121/12,</w:t>
      </w:r>
      <w:r>
        <w:rPr>
          <w:rFonts w:ascii="Arial" w:hAnsi="Arial" w:cs="Arial"/>
          <w:sz w:val="24"/>
          <w:szCs w:val="24"/>
        </w:rPr>
        <w:t xml:space="preserve"> </w:t>
      </w:r>
      <w:r w:rsidR="00AC2A66" w:rsidRPr="003A1156">
        <w:rPr>
          <w:rFonts w:ascii="Arial" w:hAnsi="Arial" w:cs="Arial"/>
          <w:sz w:val="24"/>
          <w:szCs w:val="24"/>
        </w:rPr>
        <w:t>42/13-одлука УС,</w:t>
      </w:r>
      <w:r>
        <w:rPr>
          <w:rFonts w:ascii="Arial" w:hAnsi="Arial" w:cs="Arial"/>
          <w:sz w:val="24"/>
          <w:szCs w:val="24"/>
        </w:rPr>
        <w:t xml:space="preserve"> </w:t>
      </w:r>
      <w:r w:rsidR="00AC2A66" w:rsidRPr="003A1156">
        <w:rPr>
          <w:rFonts w:ascii="Arial" w:hAnsi="Arial" w:cs="Arial"/>
          <w:sz w:val="24"/>
          <w:szCs w:val="24"/>
        </w:rPr>
        <w:t>50/13-одлука УС,</w:t>
      </w:r>
      <w:r>
        <w:rPr>
          <w:rFonts w:ascii="Arial" w:hAnsi="Arial" w:cs="Arial"/>
          <w:sz w:val="24"/>
          <w:szCs w:val="24"/>
        </w:rPr>
        <w:t xml:space="preserve"> </w:t>
      </w:r>
      <w:r w:rsidR="00AC2A66" w:rsidRPr="003A1156">
        <w:rPr>
          <w:rFonts w:ascii="Arial" w:hAnsi="Arial" w:cs="Arial"/>
          <w:sz w:val="24"/>
          <w:szCs w:val="24"/>
        </w:rPr>
        <w:t>98/13-одлука УС,</w:t>
      </w:r>
      <w:r>
        <w:rPr>
          <w:rFonts w:ascii="Arial" w:hAnsi="Arial" w:cs="Arial"/>
          <w:sz w:val="24"/>
          <w:szCs w:val="24"/>
        </w:rPr>
        <w:t xml:space="preserve"> </w:t>
      </w:r>
      <w:r w:rsidR="00AC2A66" w:rsidRPr="003A1156">
        <w:rPr>
          <w:rFonts w:ascii="Arial" w:hAnsi="Arial" w:cs="Arial"/>
          <w:sz w:val="24"/>
          <w:szCs w:val="24"/>
        </w:rPr>
        <w:t>132/14,</w:t>
      </w:r>
      <w:r>
        <w:rPr>
          <w:rFonts w:ascii="Arial" w:hAnsi="Arial" w:cs="Arial"/>
          <w:sz w:val="24"/>
          <w:szCs w:val="24"/>
        </w:rPr>
        <w:t xml:space="preserve"> </w:t>
      </w:r>
      <w:r w:rsidR="00AC2A66" w:rsidRPr="003A1156">
        <w:rPr>
          <w:rFonts w:ascii="Arial" w:hAnsi="Arial" w:cs="Arial"/>
          <w:sz w:val="24"/>
          <w:szCs w:val="24"/>
        </w:rPr>
        <w:t xml:space="preserve">145/14, 83/18, 31/19 и </w:t>
      </w:r>
      <w:r w:rsidR="00AC2A66" w:rsidRPr="003A1156">
        <w:rPr>
          <w:rFonts w:ascii="Arial" w:hAnsi="Arial" w:cs="Arial"/>
          <w:color w:val="000000" w:themeColor="text1"/>
          <w:sz w:val="24"/>
          <w:szCs w:val="24"/>
        </w:rPr>
        <w:t>37/19-др.закон,</w:t>
      </w:r>
      <w:r w:rsidR="00757F8F" w:rsidRPr="00757F8F">
        <w:rPr>
          <w:rFonts w:ascii="Arial" w:hAnsi="Arial" w:cs="Arial"/>
          <w:color w:val="000000" w:themeColor="text1"/>
          <w:sz w:val="24"/>
          <w:szCs w:val="24"/>
        </w:rPr>
        <w:t xml:space="preserve"> </w:t>
      </w:r>
      <w:r w:rsidR="00757F8F" w:rsidRPr="003A1156">
        <w:rPr>
          <w:rFonts w:ascii="Arial" w:hAnsi="Arial" w:cs="Arial"/>
          <w:color w:val="000000" w:themeColor="text1"/>
          <w:sz w:val="24"/>
          <w:szCs w:val="24"/>
        </w:rPr>
        <w:t>9/2020</w:t>
      </w:r>
      <w:r w:rsidR="00757F8F">
        <w:rPr>
          <w:rFonts w:ascii="Arial" w:hAnsi="Arial" w:cs="Arial"/>
          <w:color w:val="000000" w:themeColor="text1"/>
          <w:sz w:val="24"/>
          <w:szCs w:val="24"/>
        </w:rPr>
        <w:t xml:space="preserve"> и 52/21</w:t>
      </w:r>
      <w:r w:rsidR="00AC2A66" w:rsidRPr="003A1156">
        <w:rPr>
          <w:rFonts w:ascii="Arial" w:hAnsi="Arial" w:cs="Arial"/>
          <w:sz w:val="24"/>
          <w:szCs w:val="24"/>
        </w:rPr>
        <w:t xml:space="preserve">) и </w:t>
      </w:r>
      <w:r w:rsidR="00AC2A66" w:rsidRPr="003A1156">
        <w:rPr>
          <w:rFonts w:ascii="Arial" w:hAnsi="Arial" w:cs="Arial"/>
          <w:color w:val="000000" w:themeColor="text1"/>
          <w:sz w:val="24"/>
          <w:szCs w:val="24"/>
        </w:rPr>
        <w:t>члана 68. и 69.</w:t>
      </w:r>
      <w:r>
        <w:rPr>
          <w:rFonts w:ascii="Arial" w:hAnsi="Arial" w:cs="Arial"/>
          <w:color w:val="000000" w:themeColor="text1"/>
          <w:sz w:val="24"/>
          <w:szCs w:val="24"/>
        </w:rPr>
        <w:t xml:space="preserve"> </w:t>
      </w:r>
      <w:r w:rsidR="00AC2A66" w:rsidRPr="003A1156">
        <w:rPr>
          <w:rFonts w:ascii="Arial" w:hAnsi="Arial" w:cs="Arial"/>
          <w:sz w:val="24"/>
          <w:szCs w:val="24"/>
        </w:rPr>
        <w:t xml:space="preserve">Правилника о садржини, начину и поступку израде документа простор. и урбанистичког планирања (Сл.гласник  </w:t>
      </w:r>
      <w:r w:rsidR="00AC2A66" w:rsidRPr="003A1156">
        <w:rPr>
          <w:rFonts w:ascii="Arial" w:hAnsi="Arial" w:cs="Arial"/>
          <w:color w:val="000000" w:themeColor="text1"/>
          <w:sz w:val="24"/>
          <w:szCs w:val="24"/>
        </w:rPr>
        <w:t>РС бр.32/19</w:t>
      </w:r>
      <w:r w:rsidR="00AC2A66" w:rsidRPr="003A1156">
        <w:rPr>
          <w:rFonts w:ascii="Arial" w:hAnsi="Arial" w:cs="Arial"/>
          <w:sz w:val="24"/>
          <w:szCs w:val="24"/>
        </w:rPr>
        <w:t xml:space="preserve">) и члана 40. став 1. тачка 6. и члана 84. став 2. Статута града Лознице (Службени лист града Лознице бр.1/19 - пречишћен текст) Скупштина града Лознице на седници одржаној </w:t>
      </w:r>
      <w:r w:rsidR="00AC2A66" w:rsidRPr="007F5F1E">
        <w:rPr>
          <w:rFonts w:ascii="Arial" w:hAnsi="Arial" w:cs="Arial"/>
          <w:sz w:val="24"/>
          <w:szCs w:val="24"/>
        </w:rPr>
        <w:t xml:space="preserve">13.06.2019 </w:t>
      </w:r>
      <w:r w:rsidR="00AC2A66" w:rsidRPr="003A1156">
        <w:rPr>
          <w:rFonts w:ascii="Arial" w:hAnsi="Arial" w:cs="Arial"/>
          <w:sz w:val="24"/>
          <w:szCs w:val="24"/>
        </w:rPr>
        <w:t xml:space="preserve"> донела је </w:t>
      </w:r>
      <w:r w:rsidR="00AC2A66">
        <w:rPr>
          <w:rFonts w:ascii="Arial" w:hAnsi="Arial" w:cs="Arial"/>
          <w:sz w:val="24"/>
          <w:szCs w:val="24"/>
        </w:rPr>
        <w:t>Одлуку о изради</w:t>
      </w:r>
    </w:p>
    <w:p w:rsidR="00AC2A66" w:rsidRDefault="00AC2A66" w:rsidP="00BD5F6E">
      <w:pPr>
        <w:pStyle w:val="ListParagraph"/>
        <w:autoSpaceDE w:val="0"/>
        <w:autoSpaceDN w:val="0"/>
        <w:adjustRightInd w:val="0"/>
        <w:spacing w:after="0" w:line="240" w:lineRule="auto"/>
        <w:ind w:left="0"/>
        <w:rPr>
          <w:rFonts w:ascii="Arial" w:hAnsi="Arial" w:cs="Arial"/>
          <w:sz w:val="24"/>
          <w:szCs w:val="24"/>
        </w:rPr>
      </w:pPr>
    </w:p>
    <w:p w:rsidR="00AC2A66" w:rsidRDefault="00AC2A66" w:rsidP="00BD5F6E">
      <w:pPr>
        <w:pStyle w:val="ListParagraph"/>
        <w:autoSpaceDE w:val="0"/>
        <w:autoSpaceDN w:val="0"/>
        <w:adjustRightInd w:val="0"/>
        <w:spacing w:after="0" w:line="240" w:lineRule="auto"/>
        <w:ind w:left="0"/>
        <w:rPr>
          <w:rFonts w:ascii="Arial" w:hAnsi="Arial" w:cs="Arial"/>
          <w:b/>
          <w:color w:val="000000"/>
          <w:sz w:val="28"/>
          <w:szCs w:val="28"/>
        </w:rPr>
      </w:pPr>
    </w:p>
    <w:p w:rsidR="00AC2A66" w:rsidRDefault="00AC2A66" w:rsidP="00AC2A66">
      <w:pPr>
        <w:jc w:val="both"/>
        <w:rPr>
          <w:rFonts w:ascii="Arial" w:hAnsi="Arial" w:cs="Arial"/>
          <w:b/>
          <w:sz w:val="32"/>
          <w:szCs w:val="32"/>
        </w:rPr>
      </w:pPr>
      <w:r>
        <w:rPr>
          <w:rFonts w:ascii="Arial" w:hAnsi="Arial" w:cs="Arial"/>
          <w:b/>
          <w:sz w:val="32"/>
          <w:szCs w:val="32"/>
        </w:rPr>
        <w:t xml:space="preserve">                         ПЛАНА ДЕТАЉНЕ РЕГУЛАЦИЈЕ</w:t>
      </w:r>
    </w:p>
    <w:p w:rsidR="00AC2A66" w:rsidRPr="002B1FC3" w:rsidRDefault="00F960F5" w:rsidP="002B1FC3">
      <w:pPr>
        <w:jc w:val="both"/>
        <w:rPr>
          <w:rFonts w:ascii="Arial" w:hAnsi="Arial" w:cs="Arial"/>
          <w:b/>
          <w:sz w:val="32"/>
          <w:szCs w:val="32"/>
        </w:rPr>
      </w:pPr>
      <w:r>
        <w:rPr>
          <w:rFonts w:ascii="Arial" w:hAnsi="Arial" w:cs="Arial"/>
          <w:b/>
          <w:sz w:val="32"/>
          <w:szCs w:val="32"/>
        </w:rPr>
        <w:t xml:space="preserve">                         </w:t>
      </w:r>
      <w:r w:rsidR="00AC2A66">
        <w:rPr>
          <w:rFonts w:ascii="Arial" w:hAnsi="Arial" w:cs="Arial"/>
          <w:b/>
          <w:sz w:val="32"/>
          <w:szCs w:val="32"/>
        </w:rPr>
        <w:t xml:space="preserve"> ,,ГРОБЉЕ“ У КРАЈИШНИЦИМА</w:t>
      </w:r>
    </w:p>
    <w:p w:rsidR="00BD5F6E" w:rsidRPr="00876F3C" w:rsidRDefault="00BD5F6E" w:rsidP="00BD5F6E">
      <w:pPr>
        <w:pStyle w:val="ListParagraph"/>
        <w:autoSpaceDE w:val="0"/>
        <w:autoSpaceDN w:val="0"/>
        <w:adjustRightInd w:val="0"/>
        <w:spacing w:after="0" w:line="240" w:lineRule="auto"/>
        <w:ind w:left="0"/>
        <w:rPr>
          <w:rFonts w:ascii="Arial" w:hAnsi="Arial" w:cs="Arial"/>
          <w:b/>
          <w:color w:val="000000"/>
          <w:sz w:val="28"/>
          <w:szCs w:val="28"/>
          <w:lang w:val="en-US"/>
        </w:rPr>
      </w:pPr>
      <w:r w:rsidRPr="00876F3C">
        <w:rPr>
          <w:rFonts w:ascii="Arial" w:hAnsi="Arial" w:cs="Arial"/>
          <w:b/>
          <w:color w:val="000000"/>
          <w:sz w:val="28"/>
          <w:szCs w:val="28"/>
        </w:rPr>
        <w:t>ОПШТИ ДЕО</w:t>
      </w:r>
    </w:p>
    <w:p w:rsid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876F3C" w:rsidRDefault="00876F3C" w:rsidP="00BD5F6E">
      <w:pPr>
        <w:pStyle w:val="ListParagraph"/>
        <w:autoSpaceDE w:val="0"/>
        <w:autoSpaceDN w:val="0"/>
        <w:adjustRightInd w:val="0"/>
        <w:spacing w:after="0" w:line="240" w:lineRule="auto"/>
        <w:ind w:left="0"/>
        <w:rPr>
          <w:rFonts w:ascii="Arial" w:hAnsi="Arial" w:cs="Arial"/>
          <w:b/>
          <w:color w:val="000000"/>
        </w:rPr>
      </w:pPr>
    </w:p>
    <w:p w:rsidR="00876F3C" w:rsidRPr="007F5F1E" w:rsidRDefault="00BD5F6E" w:rsidP="00876F3C">
      <w:pPr>
        <w:pStyle w:val="ListParagraph"/>
        <w:numPr>
          <w:ilvl w:val="1"/>
          <w:numId w:val="12"/>
        </w:numPr>
        <w:autoSpaceDE w:val="0"/>
        <w:autoSpaceDN w:val="0"/>
        <w:adjustRightInd w:val="0"/>
        <w:spacing w:after="0" w:line="240" w:lineRule="auto"/>
        <w:ind w:left="0" w:firstLine="0"/>
        <w:jc w:val="both"/>
        <w:rPr>
          <w:rFonts w:ascii="Arial" w:hAnsi="Arial" w:cs="Arial"/>
          <w:b/>
          <w:color w:val="000000"/>
          <w:sz w:val="24"/>
          <w:szCs w:val="24"/>
        </w:rPr>
      </w:pPr>
      <w:r w:rsidRPr="00876F3C">
        <w:rPr>
          <w:rFonts w:ascii="Arial" w:hAnsi="Arial" w:cs="Arial"/>
          <w:b/>
          <w:color w:val="000000"/>
          <w:sz w:val="24"/>
          <w:szCs w:val="24"/>
        </w:rPr>
        <w:t>Увод</w:t>
      </w:r>
    </w:p>
    <w:p w:rsidR="007F5F1E" w:rsidRPr="00591BD2" w:rsidRDefault="007F5F1E" w:rsidP="007F5F1E">
      <w:pPr>
        <w:pStyle w:val="ListParagraph"/>
        <w:autoSpaceDE w:val="0"/>
        <w:autoSpaceDN w:val="0"/>
        <w:adjustRightInd w:val="0"/>
        <w:spacing w:after="0" w:line="240" w:lineRule="auto"/>
        <w:ind w:left="0"/>
        <w:jc w:val="both"/>
        <w:rPr>
          <w:rFonts w:ascii="Arial" w:hAnsi="Arial" w:cs="Arial"/>
          <w:b/>
          <w:color w:val="000000"/>
          <w:sz w:val="24"/>
          <w:szCs w:val="24"/>
        </w:rPr>
      </w:pPr>
    </w:p>
    <w:p w:rsidR="007F5F1E" w:rsidRPr="007F5F1E" w:rsidRDefault="007F5F1E" w:rsidP="007F5F1E">
      <w:pPr>
        <w:spacing w:line="240" w:lineRule="auto"/>
        <w:jc w:val="both"/>
        <w:rPr>
          <w:rStyle w:val="StrongEmphasis"/>
          <w:rFonts w:ascii="Arial" w:hAnsi="Arial" w:cs="Arial"/>
          <w:b w:val="0"/>
          <w:bCs w:val="0"/>
          <w:sz w:val="24"/>
          <w:szCs w:val="24"/>
        </w:rPr>
      </w:pPr>
      <w:r w:rsidRPr="007F5F1E">
        <w:rPr>
          <w:rFonts w:ascii="Arial" w:hAnsi="Arial" w:cs="Arial"/>
          <w:sz w:val="24"/>
          <w:szCs w:val="24"/>
        </w:rPr>
        <w:t xml:space="preserve">План детаљне регулације гробља у месној заједници </w:t>
      </w:r>
      <w:r w:rsidR="00703B17">
        <w:rPr>
          <w:rFonts w:ascii="Arial" w:hAnsi="Arial" w:cs="Arial"/>
          <w:sz w:val="24"/>
          <w:szCs w:val="24"/>
        </w:rPr>
        <w:t>К</w:t>
      </w:r>
      <w:r w:rsidR="00B50A18">
        <w:rPr>
          <w:rFonts w:ascii="Arial" w:hAnsi="Arial" w:cs="Arial"/>
          <w:sz w:val="24"/>
          <w:szCs w:val="24"/>
        </w:rPr>
        <w:t>рајишници</w:t>
      </w:r>
      <w:r w:rsidRPr="007F5F1E">
        <w:rPr>
          <w:rFonts w:ascii="Arial" w:hAnsi="Arial" w:cs="Arial"/>
          <w:sz w:val="24"/>
          <w:szCs w:val="24"/>
        </w:rPr>
        <w:t xml:space="preserve">, општина Лозница,  ради се на основу Одлуке о изради Плана детаљне регулације гробља у </w:t>
      </w:r>
      <w:r w:rsidR="00703B17">
        <w:rPr>
          <w:rFonts w:ascii="Arial" w:hAnsi="Arial" w:cs="Arial"/>
          <w:sz w:val="24"/>
          <w:szCs w:val="24"/>
        </w:rPr>
        <w:t>К</w:t>
      </w:r>
      <w:r w:rsidR="00B50A18">
        <w:rPr>
          <w:rFonts w:ascii="Arial" w:hAnsi="Arial" w:cs="Arial"/>
          <w:sz w:val="24"/>
          <w:szCs w:val="24"/>
        </w:rPr>
        <w:t>рајишницима</w:t>
      </w:r>
      <w:r w:rsidRPr="007F5F1E">
        <w:rPr>
          <w:rFonts w:ascii="Arial" w:hAnsi="Arial" w:cs="Arial"/>
          <w:sz w:val="24"/>
          <w:szCs w:val="24"/>
        </w:rPr>
        <w:t>, коју је донела Скупштина града Лознице на седници одржаној 13.06.2019 године (бр. oдлуке: 06-</w:t>
      </w:r>
      <w:r w:rsidR="00B50A18">
        <w:rPr>
          <w:rFonts w:ascii="Arial" w:hAnsi="Arial" w:cs="Arial"/>
          <w:sz w:val="24"/>
          <w:szCs w:val="24"/>
        </w:rPr>
        <w:t>1</w:t>
      </w:r>
      <w:r w:rsidRPr="007F5F1E">
        <w:rPr>
          <w:rFonts w:ascii="Arial" w:hAnsi="Arial" w:cs="Arial"/>
          <w:sz w:val="24"/>
          <w:szCs w:val="24"/>
        </w:rPr>
        <w:t>9/19-32-1</w:t>
      </w:r>
      <w:r w:rsidR="00B50A18">
        <w:rPr>
          <w:rFonts w:ascii="Arial" w:hAnsi="Arial" w:cs="Arial"/>
          <w:sz w:val="24"/>
          <w:szCs w:val="24"/>
        </w:rPr>
        <w:t>3</w:t>
      </w:r>
      <w:r w:rsidRPr="007F5F1E">
        <w:rPr>
          <w:rFonts w:ascii="Arial" w:hAnsi="Arial" w:cs="Arial"/>
          <w:sz w:val="24"/>
          <w:szCs w:val="24"/>
        </w:rPr>
        <w:t>).</w:t>
      </w:r>
    </w:p>
    <w:p w:rsidR="00876F3C" w:rsidRPr="002B1FC3" w:rsidRDefault="007F5F1E" w:rsidP="002B1FC3">
      <w:pPr>
        <w:spacing w:line="240" w:lineRule="auto"/>
        <w:jc w:val="both"/>
        <w:rPr>
          <w:rFonts w:ascii="Arial" w:hAnsi="Arial" w:cs="Arial"/>
          <w:sz w:val="24"/>
          <w:szCs w:val="24"/>
          <w:lang w:bidi="hi-IN"/>
        </w:rPr>
      </w:pPr>
      <w:r w:rsidRPr="007F5F1E">
        <w:rPr>
          <w:rStyle w:val="StrongEmphasis"/>
          <w:rFonts w:ascii="Arial" w:hAnsi="Arial" w:cs="Arial"/>
          <w:b w:val="0"/>
          <w:sz w:val="24"/>
          <w:szCs w:val="24"/>
        </w:rPr>
        <w:t xml:space="preserve">Локалитет обухваћен границом плана до сада није био предмет детаљне разраде и за њега се први пут доноси детаљан урбанистички план. </w:t>
      </w:r>
    </w:p>
    <w:p w:rsidR="00876F3C" w:rsidRPr="007F5F1E" w:rsidRDefault="00876F3C" w:rsidP="000133A1">
      <w:pPr>
        <w:autoSpaceDE w:val="0"/>
        <w:autoSpaceDN w:val="0"/>
        <w:adjustRightInd w:val="0"/>
        <w:spacing w:after="0" w:line="240" w:lineRule="auto"/>
        <w:ind w:right="-279"/>
        <w:jc w:val="both"/>
        <w:rPr>
          <w:rFonts w:cs="YU C Times"/>
          <w:b/>
          <w:color w:val="000000"/>
          <w:sz w:val="24"/>
          <w:szCs w:val="24"/>
        </w:rPr>
      </w:pPr>
      <w:r w:rsidRPr="007F5F1E">
        <w:rPr>
          <w:rFonts w:ascii="Arial" w:hAnsi="Arial" w:cs="Arial"/>
          <w:b/>
          <w:color w:val="000000"/>
          <w:sz w:val="24"/>
          <w:szCs w:val="24"/>
        </w:rPr>
        <w:t xml:space="preserve">1.2. </w:t>
      </w:r>
      <w:r w:rsidR="00BD5F6E" w:rsidRPr="007F5F1E">
        <w:rPr>
          <w:rFonts w:ascii="Arial" w:hAnsi="Arial" w:cs="Arial"/>
          <w:b/>
          <w:color w:val="000000"/>
          <w:sz w:val="24"/>
          <w:szCs w:val="24"/>
        </w:rPr>
        <w:t xml:space="preserve">Правни и плански основ за израду плана </w:t>
      </w:r>
    </w:p>
    <w:p w:rsidR="008A4500" w:rsidRPr="000133A1" w:rsidRDefault="008A4500" w:rsidP="000133A1">
      <w:pPr>
        <w:spacing w:before="100" w:beforeAutospacing="1" w:after="0" w:line="240" w:lineRule="auto"/>
        <w:ind w:right="119"/>
        <w:jc w:val="both"/>
        <w:rPr>
          <w:rStyle w:val="StrongEmphasis"/>
          <w:rFonts w:ascii="Times New Roman" w:eastAsia="Times New Roman" w:hAnsi="Times New Roman"/>
          <w:b w:val="0"/>
          <w:bCs w:val="0"/>
          <w:sz w:val="24"/>
          <w:szCs w:val="24"/>
          <w:lang w:val="en-US" w:bidi="ar-SA"/>
        </w:rPr>
      </w:pPr>
      <w:r w:rsidRPr="000133A1">
        <w:rPr>
          <w:rFonts w:ascii="Arial" w:eastAsia="Times New Roman" w:hAnsi="Arial" w:cs="Arial"/>
          <w:color w:val="000000"/>
          <w:sz w:val="24"/>
          <w:szCs w:val="24"/>
          <w:u w:val="single"/>
          <w:lang w:val="en-US"/>
        </w:rPr>
        <w:t>Плански основ</w:t>
      </w:r>
      <w:r w:rsidRPr="00A33F5C">
        <w:rPr>
          <w:rFonts w:ascii="Arial" w:eastAsia="Times New Roman" w:hAnsi="Arial" w:cs="Arial"/>
          <w:color w:val="000000"/>
          <w:sz w:val="24"/>
          <w:szCs w:val="24"/>
          <w:lang w:val="en-US"/>
        </w:rPr>
        <w:t xml:space="preserve"> за израду и доношење Плана детаљне регулације „Гробље“ у </w:t>
      </w:r>
      <w:r>
        <w:rPr>
          <w:rFonts w:ascii="Arial" w:eastAsia="Times New Roman" w:hAnsi="Arial" w:cs="Arial"/>
          <w:color w:val="000000"/>
          <w:sz w:val="24"/>
          <w:szCs w:val="24"/>
        </w:rPr>
        <w:t>К</w:t>
      </w:r>
      <w:r w:rsidR="00081B8B">
        <w:rPr>
          <w:rFonts w:ascii="Arial" w:eastAsia="Times New Roman" w:hAnsi="Arial" w:cs="Arial"/>
          <w:color w:val="000000"/>
          <w:sz w:val="24"/>
          <w:szCs w:val="24"/>
        </w:rPr>
        <w:t>рајишницима</w:t>
      </w:r>
      <w:r w:rsidRPr="00A33F5C">
        <w:rPr>
          <w:rFonts w:ascii="Arial" w:eastAsia="Times New Roman" w:hAnsi="Arial" w:cs="Arial"/>
          <w:color w:val="000000"/>
          <w:sz w:val="24"/>
          <w:szCs w:val="24"/>
          <w:lang w:val="en-US"/>
        </w:rPr>
        <w:t xml:space="preserve"> је</w:t>
      </w:r>
      <w:r w:rsidRPr="000133A1">
        <w:rPr>
          <w:rStyle w:val="StrongEmphasis"/>
          <w:rFonts w:ascii="Arial" w:hAnsi="Arial" w:cs="Arial"/>
          <w:b w:val="0"/>
          <w:sz w:val="24"/>
          <w:szCs w:val="24"/>
        </w:rPr>
        <w:t>План генералне регулације за насељено место Лозница (Сл. Лист Града Лозница бр.</w:t>
      </w:r>
      <w:r w:rsidR="00C8782B">
        <w:rPr>
          <w:rStyle w:val="StrongEmphasis"/>
          <w:rFonts w:ascii="Arial" w:hAnsi="Arial" w:cs="Arial"/>
          <w:b w:val="0"/>
          <w:sz w:val="24"/>
          <w:szCs w:val="24"/>
        </w:rPr>
        <w:t xml:space="preserve"> </w:t>
      </w:r>
      <w:r w:rsidRPr="000133A1">
        <w:rPr>
          <w:rStyle w:val="StrongEmphasis"/>
          <w:rFonts w:ascii="Arial" w:hAnsi="Arial" w:cs="Arial"/>
          <w:b w:val="0"/>
          <w:sz w:val="24"/>
          <w:szCs w:val="24"/>
        </w:rPr>
        <w:t>3/2014 и 13/2018 ).</w:t>
      </w:r>
    </w:p>
    <w:p w:rsidR="0057026A" w:rsidRPr="000133A1" w:rsidRDefault="0057026A" w:rsidP="000133A1">
      <w:pPr>
        <w:spacing w:before="280" w:after="0" w:line="240" w:lineRule="auto"/>
        <w:ind w:right="119"/>
        <w:rPr>
          <w:rFonts w:ascii="Arial" w:eastAsia="Times New Roman" w:hAnsi="Arial" w:cs="Arial"/>
          <w:b/>
          <w:bCs/>
          <w:color w:val="000000"/>
          <w:sz w:val="24"/>
          <w:szCs w:val="24"/>
        </w:rPr>
      </w:pPr>
    </w:p>
    <w:p w:rsidR="007F5F1E" w:rsidRPr="0057026A" w:rsidRDefault="007F5F1E" w:rsidP="0057026A">
      <w:pPr>
        <w:suppressAutoHyphens/>
        <w:spacing w:after="0" w:line="240" w:lineRule="auto"/>
        <w:ind w:left="142"/>
        <w:jc w:val="both"/>
        <w:rPr>
          <w:rFonts w:ascii="Arial" w:hAnsi="Arial" w:cs="Arial"/>
          <w:sz w:val="24"/>
          <w:szCs w:val="24"/>
          <w:lang w:val="ru-RU"/>
        </w:rPr>
      </w:pPr>
      <w:r w:rsidRPr="0057026A">
        <w:rPr>
          <w:rFonts w:ascii="Arial" w:hAnsi="Arial" w:cs="Arial"/>
          <w:color w:val="000000"/>
          <w:sz w:val="24"/>
          <w:szCs w:val="24"/>
          <w:u w:val="single"/>
        </w:rPr>
        <w:t>Правни основ</w:t>
      </w:r>
      <w:r w:rsidRPr="0057026A">
        <w:rPr>
          <w:rFonts w:ascii="Arial" w:hAnsi="Arial" w:cs="Arial"/>
          <w:color w:val="000000"/>
          <w:sz w:val="24"/>
          <w:szCs w:val="24"/>
        </w:rPr>
        <w:t xml:space="preserve"> за израду овог Плана је: </w:t>
      </w:r>
    </w:p>
    <w:p w:rsidR="007F5F1E" w:rsidRPr="007F5F1E" w:rsidRDefault="007F5F1E" w:rsidP="007F5F1E">
      <w:pPr>
        <w:pStyle w:val="ListParagraph"/>
        <w:spacing w:line="240" w:lineRule="auto"/>
        <w:ind w:left="0"/>
        <w:jc w:val="both"/>
        <w:rPr>
          <w:rFonts w:ascii="Arial" w:hAnsi="Arial" w:cs="Arial"/>
          <w:color w:val="000000"/>
          <w:sz w:val="24"/>
          <w:szCs w:val="24"/>
        </w:rPr>
      </w:pP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Закон о планирању и изградњи ( Сл. гласник РС, бр. 72/2009; 81/2009-испр; 64/2010- одлука УС и 24/2011, 121/2012, 42/2013-одлука УС, 50/2013-одлука УС, 98/2013-одлука УС, 132/14 и 145/14, 83/2018, 31</w:t>
      </w:r>
      <w:r w:rsidR="00E77B29">
        <w:rPr>
          <w:rFonts w:ascii="Arial" w:eastAsia="Calibri" w:hAnsi="Arial" w:cs="Arial"/>
          <w:sz w:val="24"/>
          <w:szCs w:val="24"/>
        </w:rPr>
        <w:t xml:space="preserve">/2019, </w:t>
      </w:r>
      <w:r w:rsidRPr="007F5F1E">
        <w:rPr>
          <w:rFonts w:ascii="Arial" w:eastAsia="Calibri" w:hAnsi="Arial" w:cs="Arial"/>
          <w:sz w:val="24"/>
          <w:szCs w:val="24"/>
        </w:rPr>
        <w:t>37/2019  - др.закон</w:t>
      </w:r>
      <w:r w:rsidR="00E77B29" w:rsidRPr="00E77B29">
        <w:rPr>
          <w:rStyle w:val="StrongEmphasis"/>
          <w:rFonts w:ascii="Arial" w:hAnsi="Arial" w:cs="Arial"/>
          <w:b w:val="0"/>
          <w:color w:val="000000" w:themeColor="text1"/>
          <w:sz w:val="24"/>
          <w:szCs w:val="24"/>
        </w:rPr>
        <w:t>и</w:t>
      </w:r>
      <w:r w:rsidR="00C8782B">
        <w:rPr>
          <w:rStyle w:val="StrongEmphasis"/>
          <w:rFonts w:ascii="Arial" w:hAnsi="Arial" w:cs="Arial"/>
          <w:b w:val="0"/>
          <w:color w:val="000000" w:themeColor="text1"/>
          <w:sz w:val="24"/>
          <w:szCs w:val="24"/>
        </w:rPr>
        <w:t>,</w:t>
      </w:r>
      <w:r w:rsidR="009E31EB">
        <w:rPr>
          <w:rStyle w:val="StrongEmphasis"/>
          <w:rFonts w:ascii="Arial" w:hAnsi="Arial" w:cs="Arial"/>
          <w:b w:val="0"/>
          <w:color w:val="000000" w:themeColor="text1"/>
          <w:sz w:val="24"/>
          <w:szCs w:val="24"/>
        </w:rPr>
        <w:t xml:space="preserve"> </w:t>
      </w:r>
      <w:r w:rsidR="00C8782B" w:rsidRPr="003A1156">
        <w:rPr>
          <w:rFonts w:ascii="Arial" w:hAnsi="Arial" w:cs="Arial"/>
          <w:color w:val="000000" w:themeColor="text1"/>
          <w:sz w:val="24"/>
          <w:szCs w:val="24"/>
        </w:rPr>
        <w:t>9/2020</w:t>
      </w:r>
      <w:r w:rsidR="00C8782B">
        <w:rPr>
          <w:rFonts w:ascii="Arial" w:hAnsi="Arial" w:cs="Arial"/>
          <w:color w:val="000000" w:themeColor="text1"/>
          <w:sz w:val="24"/>
          <w:szCs w:val="24"/>
        </w:rPr>
        <w:t xml:space="preserve"> и 52/21</w:t>
      </w:r>
      <w:r w:rsidRPr="007F5F1E">
        <w:rPr>
          <w:rFonts w:ascii="Arial" w:eastAsia="Calibri" w:hAnsi="Arial" w:cs="Arial"/>
          <w:sz w:val="24"/>
          <w:szCs w:val="24"/>
        </w:rPr>
        <w:t xml:space="preserve">); </w:t>
      </w:r>
    </w:p>
    <w:p w:rsidR="007F5F1E" w:rsidRPr="007F5F1E" w:rsidRDefault="007F5F1E" w:rsidP="007F5F1E">
      <w:pPr>
        <w:spacing w:line="240" w:lineRule="auto"/>
        <w:ind w:left="142" w:right="-279"/>
        <w:jc w:val="both"/>
        <w:rPr>
          <w:rFonts w:ascii="Arial" w:eastAsia="Calibri" w:hAnsi="Arial" w:cs="Arial"/>
          <w:sz w:val="24"/>
          <w:szCs w:val="24"/>
        </w:rPr>
      </w:pPr>
      <w:r w:rsidRPr="007F5F1E">
        <w:rPr>
          <w:rFonts w:ascii="Arial" w:eastAsia="Calibri" w:hAnsi="Arial" w:cs="Arial"/>
          <w:sz w:val="24"/>
          <w:szCs w:val="24"/>
        </w:rPr>
        <w:t>- Правилник о садржини, начину и поступку израде докумената просторног и урбанистичког планирања („Сл. глсник РС“ бр. 32/19);</w:t>
      </w:r>
    </w:p>
    <w:p w:rsidR="007F5F1E" w:rsidRPr="007F5F1E" w:rsidRDefault="007F5F1E" w:rsidP="007F5F1E">
      <w:pPr>
        <w:spacing w:line="240" w:lineRule="auto"/>
        <w:ind w:left="142"/>
        <w:jc w:val="both"/>
        <w:rPr>
          <w:rFonts w:ascii="Arial" w:eastAsia="A Cirilica Times" w:hAnsi="Arial" w:cs="Arial"/>
          <w:sz w:val="24"/>
          <w:szCs w:val="24"/>
        </w:rPr>
      </w:pPr>
      <w:r w:rsidRPr="007F5F1E">
        <w:rPr>
          <w:rFonts w:ascii="Arial" w:eastAsia="A Cirilica Times" w:hAnsi="Arial" w:cs="Arial"/>
          <w:sz w:val="24"/>
          <w:szCs w:val="24"/>
        </w:rPr>
        <w:t xml:space="preserve">-  Одлука о приступању изради Плана </w:t>
      </w:r>
      <w:r w:rsidRPr="007F5F1E">
        <w:rPr>
          <w:rFonts w:ascii="Arial" w:hAnsi="Arial" w:cs="Arial"/>
          <w:color w:val="000000"/>
          <w:sz w:val="24"/>
          <w:szCs w:val="24"/>
        </w:rPr>
        <w:t xml:space="preserve">детаљне детаљне регулације „Гробље“ у </w:t>
      </w:r>
      <w:r w:rsidR="00092182">
        <w:rPr>
          <w:rFonts w:ascii="Arial" w:hAnsi="Arial" w:cs="Arial"/>
          <w:color w:val="000000"/>
          <w:sz w:val="24"/>
          <w:szCs w:val="24"/>
        </w:rPr>
        <w:t>К</w:t>
      </w:r>
      <w:r w:rsidR="00081B8B">
        <w:rPr>
          <w:rFonts w:ascii="Arial" w:hAnsi="Arial" w:cs="Arial"/>
          <w:color w:val="000000"/>
          <w:sz w:val="24"/>
          <w:szCs w:val="24"/>
        </w:rPr>
        <w:t>рајишницима</w:t>
      </w:r>
      <w:r w:rsidRPr="007F5F1E">
        <w:rPr>
          <w:rFonts w:ascii="Arial" w:eastAsia="A Cirilica Times" w:hAnsi="Arial" w:cs="Arial"/>
          <w:sz w:val="24"/>
          <w:szCs w:val="24"/>
        </w:rPr>
        <w:t xml:space="preserve">, бр. </w:t>
      </w:r>
      <w:r w:rsidRPr="007F5F1E">
        <w:rPr>
          <w:rFonts w:ascii="Arial" w:hAnsi="Arial" w:cs="Arial"/>
          <w:sz w:val="24"/>
          <w:szCs w:val="24"/>
        </w:rPr>
        <w:t>06-</w:t>
      </w:r>
      <w:r w:rsidR="00081B8B">
        <w:rPr>
          <w:rFonts w:ascii="Arial" w:hAnsi="Arial" w:cs="Arial"/>
          <w:sz w:val="24"/>
          <w:szCs w:val="24"/>
        </w:rPr>
        <w:t>1</w:t>
      </w:r>
      <w:r w:rsidRPr="007F5F1E">
        <w:rPr>
          <w:rFonts w:ascii="Arial" w:hAnsi="Arial" w:cs="Arial"/>
          <w:sz w:val="24"/>
          <w:szCs w:val="24"/>
        </w:rPr>
        <w:t>9/19-32-1</w:t>
      </w:r>
      <w:r w:rsidR="00081B8B">
        <w:rPr>
          <w:rFonts w:ascii="Arial" w:hAnsi="Arial" w:cs="Arial"/>
          <w:sz w:val="24"/>
          <w:szCs w:val="24"/>
        </w:rPr>
        <w:t>3</w:t>
      </w:r>
      <w:r w:rsidRPr="007F5F1E">
        <w:rPr>
          <w:rFonts w:ascii="Arial" w:eastAsia="A Cirilica Times" w:hAnsi="Arial" w:cs="Arial"/>
          <w:sz w:val="24"/>
          <w:szCs w:val="24"/>
        </w:rPr>
        <w:t>од 13. јуна 2019., и</w:t>
      </w:r>
    </w:p>
    <w:p w:rsidR="0057026A" w:rsidRPr="007F5F1E" w:rsidRDefault="007F5F1E" w:rsidP="000133A1">
      <w:pPr>
        <w:spacing w:line="240" w:lineRule="auto"/>
        <w:ind w:left="142"/>
        <w:jc w:val="both"/>
        <w:rPr>
          <w:rFonts w:ascii="Arial" w:eastAsia="A Cirilica Times" w:hAnsi="Arial" w:cs="Arial"/>
          <w:sz w:val="24"/>
          <w:szCs w:val="24"/>
        </w:rPr>
      </w:pPr>
      <w:r w:rsidRPr="007F5F1E">
        <w:rPr>
          <w:rFonts w:ascii="Arial" w:eastAsia="A Cirilica Times" w:hAnsi="Arial" w:cs="Arial"/>
          <w:sz w:val="24"/>
          <w:szCs w:val="24"/>
        </w:rPr>
        <w:lastRenderedPageBreak/>
        <w:t xml:space="preserve">-  Одлука о неприступању изради Стратешке процене утицаја Плана на животну средину, бр. Сл./2019 од </w:t>
      </w:r>
      <w:r w:rsidR="00092182">
        <w:rPr>
          <w:rFonts w:ascii="Arial" w:eastAsia="A Cirilica Times" w:hAnsi="Arial" w:cs="Arial"/>
          <w:sz w:val="24"/>
          <w:szCs w:val="24"/>
        </w:rPr>
        <w:t>30</w:t>
      </w:r>
      <w:r w:rsidRPr="007F5F1E">
        <w:rPr>
          <w:rFonts w:ascii="Arial" w:eastAsia="A Cirilica Times" w:hAnsi="Arial" w:cs="Arial"/>
          <w:sz w:val="24"/>
          <w:szCs w:val="24"/>
        </w:rPr>
        <w:t>.05.2019.</w:t>
      </w:r>
    </w:p>
    <w:p w:rsidR="00876F3C" w:rsidRPr="00876F3C" w:rsidRDefault="00876F3C" w:rsidP="00876F3C">
      <w:pPr>
        <w:autoSpaceDE w:val="0"/>
        <w:autoSpaceDN w:val="0"/>
        <w:adjustRightInd w:val="0"/>
        <w:spacing w:after="0" w:line="240" w:lineRule="auto"/>
        <w:ind w:right="-279"/>
        <w:jc w:val="both"/>
        <w:rPr>
          <w:rFonts w:cs="YU C Times"/>
          <w:b/>
          <w:color w:val="000000"/>
          <w:sz w:val="24"/>
          <w:szCs w:val="24"/>
        </w:rPr>
      </w:pPr>
    </w:p>
    <w:p w:rsidR="00BD5F6E" w:rsidRDefault="00BD5F6E" w:rsidP="00BD5F6E">
      <w:pPr>
        <w:spacing w:after="0"/>
        <w:jc w:val="both"/>
        <w:rPr>
          <w:rFonts w:ascii="Arial" w:eastAsia="A Cirilica Times" w:hAnsi="Arial" w:cs="Arial"/>
          <w:b/>
          <w:sz w:val="24"/>
          <w:szCs w:val="24"/>
        </w:rPr>
      </w:pPr>
      <w:r w:rsidRPr="00876F3C">
        <w:rPr>
          <w:rFonts w:ascii="Arial" w:eastAsia="A Cirilica Times" w:hAnsi="Arial" w:cs="Arial"/>
          <w:b/>
          <w:sz w:val="24"/>
          <w:szCs w:val="24"/>
        </w:rPr>
        <w:t>1.3. Извод из планске документације вишег реда</w:t>
      </w:r>
    </w:p>
    <w:p w:rsidR="00876F3C" w:rsidRDefault="00876F3C" w:rsidP="00BD5F6E">
      <w:pPr>
        <w:spacing w:after="0"/>
        <w:jc w:val="both"/>
        <w:rPr>
          <w:rFonts w:ascii="Arial" w:eastAsia="A Cirilica Times" w:hAnsi="Arial" w:cs="Arial"/>
          <w:b/>
          <w:sz w:val="24"/>
          <w:szCs w:val="24"/>
        </w:rPr>
      </w:pPr>
    </w:p>
    <w:p w:rsidR="00487A4D" w:rsidRDefault="00487A4D" w:rsidP="00487A4D">
      <w:pPr>
        <w:autoSpaceDE w:val="0"/>
        <w:autoSpaceDN w:val="0"/>
        <w:adjustRightInd w:val="0"/>
        <w:spacing w:after="0" w:line="240" w:lineRule="auto"/>
        <w:jc w:val="both"/>
        <w:rPr>
          <w:rFonts w:ascii="Arial" w:hAnsi="Arial" w:cs="Arial"/>
          <w:b/>
          <w:bCs/>
          <w:i/>
          <w:iCs/>
        </w:rPr>
      </w:pPr>
      <w:r w:rsidRPr="00487A4D">
        <w:rPr>
          <w:rFonts w:ascii="Arial" w:hAnsi="Arial" w:cs="Arial"/>
          <w:b/>
          <w:bCs/>
          <w:i/>
          <w:iCs/>
        </w:rPr>
        <w:t>В.2. Урбанистички параметри за блокове, целине и парцеле са комуналним делатностима-гробља</w:t>
      </w:r>
    </w:p>
    <w:p w:rsidR="00DD5944" w:rsidRPr="00487A4D" w:rsidRDefault="00DD5944" w:rsidP="00487A4D">
      <w:pPr>
        <w:autoSpaceDE w:val="0"/>
        <w:autoSpaceDN w:val="0"/>
        <w:adjustRightInd w:val="0"/>
        <w:spacing w:after="0" w:line="240" w:lineRule="auto"/>
        <w:jc w:val="both"/>
        <w:rPr>
          <w:rFonts w:ascii="Arial" w:hAnsi="Arial" w:cs="Arial"/>
          <w:b/>
          <w:bCs/>
          <w:i/>
          <w:iCs/>
        </w:rPr>
      </w:pPr>
    </w:p>
    <w:p w:rsidR="00487A4D" w:rsidRPr="00487A4D" w:rsidRDefault="00487A4D" w:rsidP="00487A4D">
      <w:pPr>
        <w:autoSpaceDE w:val="0"/>
        <w:autoSpaceDN w:val="0"/>
        <w:adjustRightInd w:val="0"/>
        <w:spacing w:after="0" w:line="240" w:lineRule="auto"/>
        <w:jc w:val="both"/>
        <w:rPr>
          <w:rFonts w:ascii="Arial" w:hAnsi="Arial" w:cs="Arial"/>
          <w:b/>
          <w:bCs/>
          <w:i/>
          <w:iCs/>
        </w:rPr>
      </w:pPr>
    </w:p>
    <w:tbl>
      <w:tblPr>
        <w:tblStyle w:val="TableGrid"/>
        <w:tblW w:w="0" w:type="auto"/>
        <w:tblLook w:val="04A0"/>
      </w:tblPr>
      <w:tblGrid>
        <w:gridCol w:w="1856"/>
        <w:gridCol w:w="7813"/>
      </w:tblGrid>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Намена:</w:t>
            </w:r>
          </w:p>
        </w:tc>
        <w:tc>
          <w:tcPr>
            <w:tcW w:w="7813" w:type="dxa"/>
          </w:tcPr>
          <w:p w:rsidR="00487A4D" w:rsidRPr="00487A4D" w:rsidRDefault="00487A4D" w:rsidP="00621CF5">
            <w:pPr>
              <w:jc w:val="both"/>
              <w:rPr>
                <w:rFonts w:ascii="Arial" w:hAnsi="Arial" w:cs="Arial"/>
                <w:i/>
              </w:rPr>
            </w:pPr>
            <w:r w:rsidRPr="00487A4D">
              <w:rPr>
                <w:rFonts w:ascii="Arial" w:hAnsi="Arial" w:cs="Arial"/>
                <w:i/>
              </w:rPr>
              <w:t>За гробља могућа је само наменска изградња и то п</w:t>
            </w:r>
            <w:r w:rsidRPr="00487A4D">
              <w:rPr>
                <w:rFonts w:ascii="Arial" w:hAnsi="Arial" w:cs="Arial"/>
                <w:bCs/>
                <w:i/>
              </w:rPr>
              <w:t>омоћних зграда, капела,</w:t>
            </w:r>
            <w:r w:rsidRPr="00487A4D">
              <w:rPr>
                <w:rFonts w:ascii="Arial" w:hAnsi="Arial" w:cs="Arial"/>
                <w:i/>
              </w:rPr>
              <w:t xml:space="preserve"> г</w:t>
            </w:r>
            <w:r w:rsidRPr="00487A4D">
              <w:rPr>
                <w:rFonts w:ascii="Arial" w:hAnsi="Arial" w:cs="Arial"/>
                <w:bCs/>
                <w:i/>
              </w:rPr>
              <w:t>робних места, надгробних споменика, фонтана, спомен чесми, ограда, постављање урбаног мобилијара и озелењавање.</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Парцела:</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Парцеле се могу дефинисати у складу са стандардима комуналне делатности.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Индекс заузетости:</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-максимални индекс заузетости на парцели (не рачунајући гробна места)…….... 10%</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Хоризонтална регулација:</w:t>
            </w:r>
          </w:p>
        </w:tc>
        <w:tc>
          <w:tcPr>
            <w:tcW w:w="7813" w:type="dxa"/>
          </w:tcPr>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Утврђује се минимална удаљеност од међа од 5м.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t>Изградња других објеката на парцели:</w:t>
            </w:r>
          </w:p>
        </w:tc>
        <w:tc>
          <w:tcPr>
            <w:tcW w:w="7813" w:type="dxa"/>
          </w:tcPr>
          <w:p w:rsidR="00487A4D" w:rsidRPr="00487A4D" w:rsidRDefault="00487A4D" w:rsidP="00621CF5">
            <w:pPr>
              <w:jc w:val="both"/>
              <w:rPr>
                <w:rFonts w:ascii="Arial" w:hAnsi="Arial" w:cs="Arial"/>
                <w:i/>
              </w:rPr>
            </w:pPr>
            <w:r w:rsidRPr="00487A4D">
              <w:rPr>
                <w:rFonts w:ascii="Arial" w:hAnsi="Arial" w:cs="Arial"/>
                <w:i/>
              </w:rPr>
              <w:t>- спратност помоћног објекта ……………………….П</w:t>
            </w:r>
          </w:p>
          <w:p w:rsidR="00487A4D" w:rsidRPr="00487A4D" w:rsidRDefault="00487A4D" w:rsidP="00621CF5">
            <w:pPr>
              <w:jc w:val="both"/>
              <w:rPr>
                <w:rFonts w:ascii="Arial" w:hAnsi="Arial" w:cs="Arial"/>
                <w:i/>
              </w:rPr>
            </w:pPr>
            <w:r w:rsidRPr="00487A4D">
              <w:rPr>
                <w:rFonts w:ascii="Arial" w:hAnsi="Arial" w:cs="Arial"/>
                <w:i/>
              </w:rPr>
              <w:t>- максимална висина помоћног објеката</w:t>
            </w:r>
          </w:p>
          <w:p w:rsidR="00487A4D" w:rsidRPr="00487A4D" w:rsidRDefault="00487A4D" w:rsidP="00621CF5">
            <w:pPr>
              <w:jc w:val="both"/>
              <w:rPr>
                <w:rFonts w:ascii="Arial" w:hAnsi="Arial" w:cs="Arial"/>
                <w:i/>
              </w:rPr>
            </w:pPr>
            <w:r w:rsidRPr="00487A4D">
              <w:rPr>
                <w:rFonts w:ascii="Arial" w:hAnsi="Arial" w:cs="Arial"/>
                <w:i/>
              </w:rPr>
              <w:t>- до коте слемена ………………………… 5,0 м</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Помоћни објекат се може поставити на међу:</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на суседној међи постоји објекат, дозвољено постављање у дужини преклапања;</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постоји сагласност суседа;</w:t>
            </w:r>
          </w:p>
          <w:p w:rsidR="00487A4D" w:rsidRPr="00487A4D" w:rsidRDefault="00487A4D" w:rsidP="00621CF5">
            <w:pPr>
              <w:autoSpaceDE w:val="0"/>
              <w:autoSpaceDN w:val="0"/>
              <w:adjustRightInd w:val="0"/>
              <w:jc w:val="both"/>
              <w:rPr>
                <w:rFonts w:ascii="Arial" w:hAnsi="Arial" w:cs="Arial"/>
                <w:i/>
              </w:rPr>
            </w:pPr>
            <w:r w:rsidRPr="00487A4D">
              <w:rPr>
                <w:rFonts w:ascii="Arial" w:hAnsi="Arial" w:cs="Arial"/>
                <w:i/>
              </w:rPr>
              <w:t>- уколико је постојао легалан објекат на међи, који се замењује.</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     </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t>Паркирање:</w:t>
            </w:r>
          </w:p>
        </w:tc>
        <w:tc>
          <w:tcPr>
            <w:tcW w:w="7813" w:type="dxa"/>
          </w:tcPr>
          <w:p w:rsidR="00487A4D" w:rsidRPr="00487A4D" w:rsidRDefault="00487A4D" w:rsidP="00621CF5">
            <w:pPr>
              <w:jc w:val="both"/>
              <w:rPr>
                <w:rFonts w:ascii="Arial" w:hAnsi="Arial" w:cs="Arial"/>
                <w:i/>
              </w:rPr>
            </w:pPr>
            <w:r w:rsidRPr="00487A4D">
              <w:rPr>
                <w:rFonts w:ascii="Arial" w:hAnsi="Arial" w:cs="Arial"/>
                <w:i/>
              </w:rPr>
              <w:t>Према општим правилима грађења, дефинисаним у делу Паркирање и нормативима у зависности од комуналне делатности.</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jc w:val="both"/>
              <w:rPr>
                <w:rFonts w:ascii="Arial" w:hAnsi="Arial" w:cs="Arial"/>
                <w:b/>
                <w:bCs/>
                <w:i/>
                <w:iCs/>
              </w:rPr>
            </w:pPr>
            <w:r w:rsidRPr="00487A4D">
              <w:rPr>
                <w:rFonts w:ascii="Arial" w:hAnsi="Arial" w:cs="Arial"/>
                <w:b/>
                <w:bCs/>
                <w:i/>
                <w:iCs/>
              </w:rPr>
              <w:t>Уређење слободних површина:</w:t>
            </w:r>
          </w:p>
        </w:tc>
        <w:tc>
          <w:tcPr>
            <w:tcW w:w="7813" w:type="dxa"/>
          </w:tcPr>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bCs/>
                <w:i/>
                <w:iCs/>
              </w:rPr>
              <w:t xml:space="preserve">Обавезно постављање зелених заштитних коридора у простору између регулационе и грађевинске линије као и према суседима. </w:t>
            </w:r>
          </w:p>
          <w:p w:rsidR="00487A4D" w:rsidRPr="00487A4D" w:rsidRDefault="00487A4D" w:rsidP="00621CF5">
            <w:pPr>
              <w:jc w:val="both"/>
              <w:rPr>
                <w:rFonts w:ascii="Arial" w:hAnsi="Arial" w:cs="Arial"/>
                <w:b/>
                <w:bCs/>
                <w:i/>
                <w:lang w:val="de-DE"/>
              </w:rPr>
            </w:pPr>
            <w:r w:rsidRPr="00487A4D">
              <w:rPr>
                <w:rFonts w:ascii="Arial" w:hAnsi="Arial" w:cs="Arial"/>
                <w:bCs/>
                <w:i/>
              </w:rPr>
              <w:t>С</w:t>
            </w:r>
            <w:r w:rsidRPr="00487A4D">
              <w:rPr>
                <w:rFonts w:ascii="Arial" w:hAnsi="Arial" w:cs="Arial"/>
                <w:i/>
              </w:rPr>
              <w:t xml:space="preserve">ва гробна места су типизирана у погледу димензија и обрада које могу бити од природних материјала (камен, мермер и сл.) или вештачких (терацо, пластифицираних намаза и сл.) али трајних и </w:t>
            </w:r>
            <w:r w:rsidRPr="00487A4D">
              <w:rPr>
                <w:rFonts w:ascii="Arial" w:hAnsi="Arial" w:cs="Arial"/>
                <w:i/>
              </w:rPr>
              <w:lastRenderedPageBreak/>
              <w:t>лаких за одржавање, гробна места се могу прекривати мермерним плочама или озеленити</w:t>
            </w:r>
            <w:r w:rsidRPr="00487A4D">
              <w:rPr>
                <w:rFonts w:ascii="Arial" w:hAnsi="Arial" w:cs="Arial"/>
                <w:b/>
                <w:bCs/>
                <w:i/>
                <w:lang w:val="de-DE"/>
              </w:rPr>
              <w:t xml:space="preserve">. </w:t>
            </w:r>
          </w:p>
          <w:p w:rsidR="00487A4D" w:rsidRPr="00487A4D" w:rsidRDefault="00487A4D" w:rsidP="00621CF5">
            <w:pPr>
              <w:jc w:val="both"/>
              <w:rPr>
                <w:rFonts w:ascii="Arial" w:hAnsi="Arial" w:cs="Arial"/>
                <w:i/>
              </w:rPr>
            </w:pPr>
            <w:r w:rsidRPr="00487A4D">
              <w:rPr>
                <w:rFonts w:ascii="Arial" w:hAnsi="Arial" w:cs="Arial"/>
                <w:i/>
              </w:rPr>
              <w:t>Спомен чесме могу се градити у ограниченом броју, скромних димензија и форми а могу се лоцирати на ободу зелених површина уз платое и саобраћајнице.</w:t>
            </w:r>
          </w:p>
          <w:p w:rsidR="00487A4D" w:rsidRPr="00487A4D" w:rsidRDefault="00487A4D" w:rsidP="00621CF5">
            <w:pPr>
              <w:jc w:val="both"/>
              <w:rPr>
                <w:rFonts w:ascii="Arial" w:hAnsi="Arial" w:cs="Arial"/>
                <w:i/>
              </w:rPr>
            </w:pPr>
            <w:r w:rsidRPr="00487A4D">
              <w:rPr>
                <w:rFonts w:ascii="Arial" w:hAnsi="Arial" w:cs="Arial"/>
                <w:i/>
              </w:rPr>
              <w:t>Сав урбани мобилијар (клупе, корпе за отпатке и сл.) мора се пажљиво одабрати, а ближи распоред дефинисати кроз пројекат озелењавања гробља чија је израда обавезна.</w:t>
            </w:r>
          </w:p>
          <w:p w:rsidR="00487A4D" w:rsidRPr="00487A4D" w:rsidRDefault="00487A4D" w:rsidP="00621CF5">
            <w:pPr>
              <w:jc w:val="both"/>
              <w:rPr>
                <w:rFonts w:ascii="Arial" w:hAnsi="Arial" w:cs="Arial"/>
                <w:i/>
              </w:rPr>
            </w:pPr>
            <w:r w:rsidRPr="00487A4D">
              <w:rPr>
                <w:rFonts w:ascii="Arial" w:hAnsi="Arial" w:cs="Arial"/>
                <w:i/>
              </w:rPr>
              <w:t>Код садње дендроматеријала потребно је водити рачуна о следећим условима:</w:t>
            </w:r>
          </w:p>
          <w:p w:rsidR="00487A4D" w:rsidRPr="00487A4D" w:rsidRDefault="00487A4D" w:rsidP="00621CF5">
            <w:pPr>
              <w:jc w:val="both"/>
              <w:rPr>
                <w:rFonts w:ascii="Arial" w:hAnsi="Arial" w:cs="Arial"/>
                <w:i/>
              </w:rPr>
            </w:pPr>
            <w:r w:rsidRPr="00487A4D">
              <w:rPr>
                <w:rFonts w:ascii="Arial" w:hAnsi="Arial" w:cs="Arial"/>
                <w:i/>
              </w:rPr>
              <w:t xml:space="preserve">    - уносити само саднице дрвећа (лишћара и четинара) старости од 6-12 година а жбунастих форми од 3-5 година,</w:t>
            </w:r>
          </w:p>
          <w:p w:rsidR="00487A4D" w:rsidRPr="00487A4D" w:rsidRDefault="00487A4D" w:rsidP="00621CF5">
            <w:pPr>
              <w:jc w:val="both"/>
              <w:rPr>
                <w:rFonts w:ascii="Arial" w:hAnsi="Arial" w:cs="Arial"/>
                <w:i/>
              </w:rPr>
            </w:pPr>
            <w:r w:rsidRPr="00487A4D">
              <w:rPr>
                <w:rFonts w:ascii="Arial" w:hAnsi="Arial" w:cs="Arial"/>
                <w:i/>
              </w:rPr>
              <w:t xml:space="preserve">   - садњу обавити у јесен (евентуално у пролеће) пре почетка вегетационог периода,</w:t>
            </w:r>
          </w:p>
          <w:p w:rsidR="00487A4D" w:rsidRPr="00487A4D" w:rsidRDefault="00487A4D" w:rsidP="00621CF5">
            <w:pPr>
              <w:jc w:val="both"/>
              <w:rPr>
                <w:rFonts w:ascii="Arial" w:hAnsi="Arial" w:cs="Arial"/>
                <w:i/>
              </w:rPr>
            </w:pPr>
            <w:r w:rsidRPr="00487A4D">
              <w:rPr>
                <w:rFonts w:ascii="Arial" w:hAnsi="Arial" w:cs="Arial"/>
                <w:i/>
              </w:rPr>
              <w:t xml:space="preserve"> - саднице треба да су правилно расаднички однеговане и развијене, карактеристичног хабитуса, неоштећеног кореновог система и без ентомолошких и фитопатолошких обољења,</w:t>
            </w:r>
          </w:p>
          <w:p w:rsidR="00487A4D" w:rsidRPr="00487A4D" w:rsidRDefault="00487A4D" w:rsidP="00621CF5">
            <w:pPr>
              <w:jc w:val="both"/>
              <w:rPr>
                <w:rFonts w:ascii="Arial" w:hAnsi="Arial" w:cs="Arial"/>
                <w:i/>
              </w:rPr>
            </w:pPr>
            <w:r w:rsidRPr="00487A4D">
              <w:rPr>
                <w:rFonts w:ascii="Arial" w:hAnsi="Arial" w:cs="Arial"/>
                <w:i/>
              </w:rPr>
              <w:t xml:space="preserve">  - саднице вадити из расадника и транспортовати непосредно пре садње. Четинари обавезно морају имати балирани бусен,</w:t>
            </w:r>
          </w:p>
          <w:p w:rsidR="00487A4D" w:rsidRPr="00487A4D" w:rsidRDefault="00487A4D" w:rsidP="00621CF5">
            <w:pPr>
              <w:jc w:val="both"/>
              <w:rPr>
                <w:rFonts w:ascii="Arial" w:hAnsi="Arial" w:cs="Arial"/>
                <w:i/>
              </w:rPr>
            </w:pPr>
            <w:r w:rsidRPr="00487A4D">
              <w:rPr>
                <w:rFonts w:ascii="Arial" w:hAnsi="Arial" w:cs="Arial"/>
                <w:i/>
              </w:rPr>
              <w:t xml:space="preserve">   - приликом садње водити рачуна да саднице буду окренуте према истој страни света у којој су биле у расаднику и да буду посађене до исте дубине кореновог дрвета,</w:t>
            </w:r>
          </w:p>
          <w:p w:rsidR="00487A4D" w:rsidRPr="00487A4D" w:rsidRDefault="00487A4D" w:rsidP="00621CF5">
            <w:pPr>
              <w:jc w:val="both"/>
              <w:rPr>
                <w:rFonts w:ascii="Arial" w:hAnsi="Arial" w:cs="Arial"/>
                <w:i/>
              </w:rPr>
            </w:pPr>
            <w:r w:rsidRPr="00487A4D">
              <w:rPr>
                <w:rFonts w:ascii="Arial" w:hAnsi="Arial" w:cs="Arial"/>
                <w:i/>
              </w:rPr>
              <w:t xml:space="preserve">   - саднице од 6-8 година садити у јаме кружног пресека и цилиндричног облика димензија 1,5 х 1,2 м а стање саднице (од 8-12 година) у јаме димензија 1,2 х 2,0 м,</w:t>
            </w:r>
          </w:p>
          <w:p w:rsidR="00487A4D" w:rsidRPr="00487A4D" w:rsidRDefault="00487A4D" w:rsidP="00621CF5">
            <w:pPr>
              <w:jc w:val="both"/>
              <w:rPr>
                <w:rFonts w:ascii="Arial" w:hAnsi="Arial" w:cs="Arial"/>
                <w:i/>
              </w:rPr>
            </w:pPr>
            <w:r w:rsidRPr="00487A4D">
              <w:rPr>
                <w:rFonts w:ascii="Arial" w:hAnsi="Arial" w:cs="Arial"/>
                <w:i/>
              </w:rPr>
              <w:t xml:space="preserve">  - саднице се обавезно морају анхерисати да би се спречило кривљење или ломљење услед утицаја ветра или антропогеног фактора,</w:t>
            </w:r>
          </w:p>
          <w:p w:rsidR="00487A4D" w:rsidRPr="00487A4D" w:rsidRDefault="00487A4D" w:rsidP="00621CF5">
            <w:pPr>
              <w:jc w:val="both"/>
              <w:rPr>
                <w:rFonts w:ascii="Arial" w:hAnsi="Arial" w:cs="Arial"/>
                <w:i/>
              </w:rPr>
            </w:pPr>
            <w:r w:rsidRPr="00487A4D">
              <w:rPr>
                <w:rFonts w:ascii="Arial" w:hAnsi="Arial" w:cs="Arial"/>
                <w:i/>
              </w:rPr>
              <w:t xml:space="preserve">   - саднице жбунастих врста садити у јаме димензија 0,5 х 0,5 м. Садњу извршити са просечним густинама 1 ком/1 м</w:t>
            </w:r>
            <w:r w:rsidRPr="00487A4D">
              <w:rPr>
                <w:rFonts w:ascii="Arial" w:hAnsi="Arial" w:cs="Arial"/>
                <w:i/>
                <w:vertAlign w:val="superscript"/>
              </w:rPr>
              <w:t>2</w:t>
            </w:r>
            <w:r w:rsidRPr="00487A4D">
              <w:rPr>
                <w:rFonts w:ascii="Arial" w:hAnsi="Arial" w:cs="Arial"/>
                <w:i/>
              </w:rPr>
              <w:t>. Учвршћивање није потребно. Остали услови садње су исти као за дрвенасте форме,</w:t>
            </w:r>
          </w:p>
          <w:p w:rsidR="00487A4D" w:rsidRPr="00487A4D" w:rsidRDefault="00487A4D" w:rsidP="00621CF5">
            <w:pPr>
              <w:jc w:val="both"/>
              <w:rPr>
                <w:rFonts w:ascii="Arial" w:hAnsi="Arial" w:cs="Arial"/>
                <w:i/>
              </w:rPr>
            </w:pPr>
            <w:r w:rsidRPr="00487A4D">
              <w:rPr>
                <w:rFonts w:ascii="Arial" w:hAnsi="Arial" w:cs="Arial"/>
                <w:i/>
              </w:rPr>
              <w:t xml:space="preserve">   - за садњу дрвећа у дрвореде потребно је бирати саднице једнаке старости, висине и доброформиране крошње,</w:t>
            </w:r>
          </w:p>
          <w:p w:rsidR="00487A4D" w:rsidRPr="00487A4D" w:rsidRDefault="00487A4D" w:rsidP="00621CF5">
            <w:pPr>
              <w:jc w:val="both"/>
              <w:rPr>
                <w:rFonts w:ascii="Arial" w:hAnsi="Arial" w:cs="Arial"/>
                <w:i/>
              </w:rPr>
            </w:pPr>
            <w:r w:rsidRPr="00487A4D">
              <w:rPr>
                <w:rFonts w:ascii="Arial" w:hAnsi="Arial" w:cs="Arial"/>
                <w:i/>
              </w:rPr>
              <w:t xml:space="preserve">   - саднице треба да буду удаљене најмање 2,0 м од подземних уређаја и инсталација,</w:t>
            </w:r>
          </w:p>
          <w:p w:rsidR="00487A4D" w:rsidRPr="00487A4D" w:rsidRDefault="00487A4D" w:rsidP="00621CF5">
            <w:pPr>
              <w:jc w:val="both"/>
              <w:rPr>
                <w:rFonts w:ascii="Arial" w:hAnsi="Arial" w:cs="Arial"/>
                <w:i/>
              </w:rPr>
            </w:pPr>
            <w:r w:rsidRPr="00487A4D">
              <w:rPr>
                <w:rFonts w:ascii="Arial" w:hAnsi="Arial" w:cs="Arial"/>
                <w:i/>
              </w:rPr>
              <w:t xml:space="preserve">   - код садње дендроматеријала дуж приступних саобраћајница водити рачуна да се не омета видљивост у саобраћају,</w:t>
            </w:r>
          </w:p>
          <w:p w:rsidR="00487A4D" w:rsidRPr="00487A4D" w:rsidRDefault="00487A4D" w:rsidP="00621CF5">
            <w:pPr>
              <w:jc w:val="both"/>
              <w:rPr>
                <w:rFonts w:ascii="Arial" w:hAnsi="Arial" w:cs="Arial"/>
                <w:i/>
              </w:rPr>
            </w:pPr>
            <w:r w:rsidRPr="00487A4D">
              <w:rPr>
                <w:rFonts w:ascii="Arial" w:hAnsi="Arial" w:cs="Arial"/>
                <w:i/>
              </w:rPr>
              <w:t xml:space="preserve">    - подизање травњака вршити на унапред припремљеном терену,</w:t>
            </w:r>
          </w:p>
          <w:p w:rsidR="00487A4D" w:rsidRPr="00487A4D" w:rsidRDefault="00487A4D" w:rsidP="00621CF5">
            <w:pPr>
              <w:jc w:val="both"/>
              <w:rPr>
                <w:rFonts w:ascii="Arial" w:hAnsi="Arial" w:cs="Arial"/>
                <w:i/>
                <w:lang w:val="de-DE"/>
              </w:rPr>
            </w:pPr>
            <w:r w:rsidRPr="00487A4D">
              <w:rPr>
                <w:rFonts w:ascii="Arial" w:hAnsi="Arial" w:cs="Arial"/>
                <w:i/>
              </w:rPr>
              <w:t xml:space="preserve">    - садња цветних елемената одвијаће се према главном холтикултурном пројекту.</w:t>
            </w:r>
          </w:p>
          <w:p w:rsidR="00487A4D" w:rsidRPr="00487A4D" w:rsidRDefault="00487A4D" w:rsidP="00621CF5">
            <w:pPr>
              <w:autoSpaceDE w:val="0"/>
              <w:autoSpaceDN w:val="0"/>
              <w:adjustRightInd w:val="0"/>
              <w:jc w:val="both"/>
              <w:rPr>
                <w:rFonts w:ascii="Arial" w:hAnsi="Arial" w:cs="Arial"/>
                <w:bCs/>
                <w:i/>
                <w:iCs/>
              </w:rPr>
            </w:pPr>
            <w:r w:rsidRPr="00487A4D">
              <w:rPr>
                <w:rFonts w:ascii="Arial" w:hAnsi="Arial" w:cs="Arial"/>
                <w:i/>
              </w:rPr>
              <w:t xml:space="preserve">    Одржавању зелених површина мора се посветити посебна пажња. То подразумева благовремену превентивну негу и замену пропалих садница. Код замене треба водити рачуна да се врши истом врстом исте старости.</w:t>
            </w:r>
          </w:p>
        </w:tc>
      </w:tr>
      <w:tr w:rsidR="00487A4D" w:rsidRPr="00487A4D" w:rsidTr="00621CF5">
        <w:tc>
          <w:tcPr>
            <w:tcW w:w="1809" w:type="dxa"/>
            <w:shd w:val="clear" w:color="auto" w:fill="D9D9D9" w:themeFill="background1" w:themeFillShade="D9"/>
          </w:tcPr>
          <w:p w:rsidR="00487A4D" w:rsidRPr="00487A4D" w:rsidRDefault="00487A4D" w:rsidP="00621CF5">
            <w:pPr>
              <w:autoSpaceDE w:val="0"/>
              <w:autoSpaceDN w:val="0"/>
              <w:adjustRightInd w:val="0"/>
              <w:rPr>
                <w:rFonts w:ascii="Arial" w:hAnsi="Arial" w:cs="Arial"/>
                <w:b/>
                <w:bCs/>
                <w:i/>
                <w:iCs/>
              </w:rPr>
            </w:pPr>
            <w:r w:rsidRPr="00487A4D">
              <w:rPr>
                <w:rFonts w:ascii="Arial" w:hAnsi="Arial" w:cs="Arial"/>
                <w:b/>
                <w:bCs/>
                <w:i/>
                <w:iCs/>
              </w:rPr>
              <w:lastRenderedPageBreak/>
              <w:t>Посебни услови:</w:t>
            </w:r>
          </w:p>
        </w:tc>
        <w:tc>
          <w:tcPr>
            <w:tcW w:w="7813" w:type="dxa"/>
          </w:tcPr>
          <w:p w:rsidR="00487A4D" w:rsidRPr="00487A4D" w:rsidRDefault="00487A4D" w:rsidP="00621CF5">
            <w:pPr>
              <w:jc w:val="both"/>
              <w:rPr>
                <w:rFonts w:ascii="Arial" w:hAnsi="Arial" w:cs="Arial"/>
                <w:i/>
              </w:rPr>
            </w:pPr>
            <w:r w:rsidRPr="00487A4D">
              <w:rPr>
                <w:rFonts w:ascii="Arial" w:hAnsi="Arial" w:cs="Arial"/>
                <w:i/>
              </w:rPr>
              <w:t xml:space="preserve">Обавезна израда планова нижег реда. </w:t>
            </w:r>
          </w:p>
        </w:tc>
      </w:tr>
    </w:tbl>
    <w:p w:rsidR="007728C7" w:rsidRPr="00080037" w:rsidRDefault="007728C7" w:rsidP="007728C7">
      <w:pPr>
        <w:spacing w:after="0" w:line="240" w:lineRule="auto"/>
        <w:ind w:right="119"/>
        <w:jc w:val="both"/>
        <w:rPr>
          <w:rFonts w:ascii="Arial" w:hAnsi="Arial" w:cs="Arial"/>
          <w:sz w:val="24"/>
        </w:rPr>
      </w:pPr>
    </w:p>
    <w:p w:rsidR="00C42011" w:rsidRDefault="00C42011" w:rsidP="00394128">
      <w:pPr>
        <w:spacing w:after="0" w:line="240" w:lineRule="auto"/>
        <w:ind w:right="119"/>
        <w:jc w:val="both"/>
        <w:rPr>
          <w:rFonts w:ascii="Arial" w:hAnsi="Arial" w:cs="Arial"/>
          <w:sz w:val="24"/>
        </w:rPr>
      </w:pPr>
    </w:p>
    <w:p w:rsidR="00C42011" w:rsidRDefault="00C42011" w:rsidP="00394128">
      <w:pPr>
        <w:spacing w:after="0" w:line="240" w:lineRule="auto"/>
        <w:ind w:right="119"/>
        <w:jc w:val="both"/>
        <w:rPr>
          <w:rFonts w:ascii="Arial" w:hAnsi="Arial" w:cs="Arial"/>
          <w:sz w:val="24"/>
        </w:rPr>
      </w:pPr>
    </w:p>
    <w:p w:rsidR="002B1FC3" w:rsidRDefault="002B1FC3" w:rsidP="00394128">
      <w:pPr>
        <w:spacing w:after="0" w:line="240" w:lineRule="auto"/>
        <w:ind w:right="119"/>
        <w:jc w:val="both"/>
        <w:rPr>
          <w:rFonts w:ascii="Arial" w:hAnsi="Arial" w:cs="Arial"/>
          <w:sz w:val="24"/>
        </w:rPr>
      </w:pPr>
    </w:p>
    <w:p w:rsidR="002B1FC3" w:rsidRDefault="002B1FC3" w:rsidP="00394128">
      <w:pPr>
        <w:spacing w:after="0" w:line="240" w:lineRule="auto"/>
        <w:ind w:right="119"/>
        <w:jc w:val="both"/>
        <w:rPr>
          <w:rFonts w:ascii="Arial" w:hAnsi="Arial" w:cs="Arial"/>
          <w:sz w:val="24"/>
        </w:rPr>
      </w:pPr>
    </w:p>
    <w:p w:rsidR="002B1FC3" w:rsidRDefault="002B1FC3" w:rsidP="00394128">
      <w:pPr>
        <w:spacing w:after="0" w:line="240" w:lineRule="auto"/>
        <w:ind w:right="119"/>
        <w:jc w:val="both"/>
        <w:rPr>
          <w:rFonts w:ascii="Arial" w:hAnsi="Arial" w:cs="Arial"/>
          <w:sz w:val="24"/>
        </w:rPr>
      </w:pPr>
    </w:p>
    <w:p w:rsidR="00C42011" w:rsidRDefault="00C42011" w:rsidP="00394128">
      <w:pPr>
        <w:spacing w:after="0" w:line="240" w:lineRule="auto"/>
        <w:ind w:right="119"/>
        <w:jc w:val="both"/>
        <w:rPr>
          <w:rFonts w:ascii="Arial" w:hAnsi="Arial" w:cs="Arial"/>
          <w:sz w:val="24"/>
        </w:rPr>
      </w:pPr>
    </w:p>
    <w:p w:rsidR="00601619" w:rsidRPr="00394128" w:rsidRDefault="00601619" w:rsidP="00394128">
      <w:pPr>
        <w:spacing w:after="0" w:line="240" w:lineRule="auto"/>
        <w:ind w:right="119"/>
        <w:jc w:val="both"/>
        <w:rPr>
          <w:rFonts w:ascii="Arial" w:hAnsi="Arial" w:cs="Arial"/>
          <w:sz w:val="24"/>
        </w:rPr>
      </w:pPr>
      <w:r>
        <w:rPr>
          <w:rFonts w:ascii="Arial" w:eastAsia="Times New Roman" w:hAnsi="Arial" w:cs="Arial"/>
          <w:b/>
          <w:bCs/>
          <w:color w:val="000000"/>
          <w:sz w:val="24"/>
          <w:szCs w:val="24"/>
        </w:rPr>
        <w:lastRenderedPageBreak/>
        <w:t xml:space="preserve">1.4. Постојећа документација и подлоге на подручју Плана </w:t>
      </w:r>
    </w:p>
    <w:p w:rsidR="00601619" w:rsidRPr="00876F3C" w:rsidRDefault="007304B1" w:rsidP="00601619">
      <w:pPr>
        <w:spacing w:before="100" w:beforeAutospacing="1"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 xml:space="preserve">За простор обухвата Плана важећу урбанистичку документацију представља </w:t>
      </w:r>
      <w:r w:rsidR="00075014" w:rsidRPr="000133A1">
        <w:rPr>
          <w:rStyle w:val="StrongEmphasis"/>
          <w:rFonts w:ascii="Arial" w:hAnsi="Arial" w:cs="Arial"/>
          <w:b w:val="0"/>
          <w:sz w:val="24"/>
          <w:szCs w:val="24"/>
        </w:rPr>
        <w:t>План генералне регулације за насељено место Лозница (Сл. Лист Града Лозница бр.</w:t>
      </w:r>
      <w:r w:rsidR="00C42011">
        <w:rPr>
          <w:rStyle w:val="StrongEmphasis"/>
          <w:rFonts w:ascii="Arial" w:hAnsi="Arial" w:cs="Arial"/>
          <w:b w:val="0"/>
          <w:sz w:val="24"/>
          <w:szCs w:val="24"/>
        </w:rPr>
        <w:t xml:space="preserve"> </w:t>
      </w:r>
      <w:r w:rsidR="00075014" w:rsidRPr="000133A1">
        <w:rPr>
          <w:rStyle w:val="StrongEmphasis"/>
          <w:rFonts w:ascii="Arial" w:hAnsi="Arial" w:cs="Arial"/>
          <w:b w:val="0"/>
          <w:sz w:val="24"/>
          <w:szCs w:val="24"/>
        </w:rPr>
        <w:t>3/2014 и 13/2018 ).</w:t>
      </w:r>
    </w:p>
    <w:p w:rsidR="00601619" w:rsidRPr="00A33F5C" w:rsidRDefault="007304B1" w:rsidP="00601619">
      <w:pPr>
        <w:spacing w:after="0" w:line="240" w:lineRule="auto"/>
        <w:ind w:right="119"/>
        <w:jc w:val="both"/>
        <w:rPr>
          <w:rFonts w:ascii="Times New Roman" w:eastAsia="Times New Roman" w:hAnsi="Times New Roman" w:cs="Times New Roman"/>
          <w:sz w:val="24"/>
          <w:szCs w:val="24"/>
          <w:lang w:val="en-US"/>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Разрада предметног подручја кроз урбанистичку документацију нивоа Плана детаљне регулације у претходном периоду није рађена.</w:t>
      </w:r>
    </w:p>
    <w:p w:rsidR="00601619" w:rsidRPr="00591BD2" w:rsidRDefault="00601619" w:rsidP="006664E4">
      <w:pPr>
        <w:spacing w:after="0" w:line="240" w:lineRule="auto"/>
        <w:ind w:right="119"/>
        <w:jc w:val="both"/>
        <w:rPr>
          <w:rFonts w:ascii="Times New Roman" w:eastAsia="Times New Roman" w:hAnsi="Times New Roman" w:cs="Times New Roman"/>
          <w:color w:val="C00000"/>
          <w:sz w:val="24"/>
          <w:szCs w:val="24"/>
        </w:rPr>
      </w:pPr>
    </w:p>
    <w:p w:rsidR="00601619" w:rsidRDefault="007304B1" w:rsidP="00601619">
      <w:pPr>
        <w:spacing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601619" w:rsidRPr="00A33F5C">
        <w:rPr>
          <w:rFonts w:ascii="Arial" w:eastAsia="Times New Roman" w:hAnsi="Arial" w:cs="Arial"/>
          <w:color w:val="000000"/>
          <w:sz w:val="24"/>
          <w:szCs w:val="24"/>
          <w:lang w:val="en-US"/>
        </w:rPr>
        <w:t xml:space="preserve">У оквиру припреме </w:t>
      </w:r>
      <w:r w:rsidR="0015177F">
        <w:rPr>
          <w:rFonts w:ascii="Arial" w:eastAsia="Times New Roman" w:hAnsi="Arial" w:cs="Arial"/>
          <w:color w:val="000000"/>
          <w:sz w:val="24"/>
          <w:szCs w:val="24"/>
        </w:rPr>
        <w:t>материјала за рани јавни увид</w:t>
      </w:r>
      <w:r w:rsidR="00601619" w:rsidRPr="00A33F5C">
        <w:rPr>
          <w:rFonts w:ascii="Arial" w:eastAsia="Times New Roman" w:hAnsi="Arial" w:cs="Arial"/>
          <w:color w:val="000000"/>
          <w:sz w:val="24"/>
          <w:szCs w:val="24"/>
          <w:lang w:val="en-US"/>
        </w:rPr>
        <w:t xml:space="preserve"> плана, поднети су захтеви надлежним органима и организацијама и предузећима овлашћеним да утврђују услове и дају податке од значаја за коришћење и уређење простора за који се припрема израда урбанистичког плана:</w:t>
      </w:r>
    </w:p>
    <w:p w:rsidR="00601619" w:rsidRPr="0067208A" w:rsidRDefault="00601619" w:rsidP="00601619">
      <w:pPr>
        <w:spacing w:after="0" w:line="240" w:lineRule="auto"/>
        <w:ind w:right="119"/>
        <w:jc w:val="both"/>
        <w:rPr>
          <w:rFonts w:ascii="Times New Roman" w:eastAsia="Times New Roman" w:hAnsi="Times New Roman" w:cs="Times New Roman"/>
          <w:sz w:val="24"/>
          <w:szCs w:val="24"/>
        </w:rPr>
      </w:pPr>
    </w:p>
    <w:p w:rsidR="00601619" w:rsidRDefault="00601619" w:rsidP="00601619">
      <w:pPr>
        <w:spacing w:after="0" w:line="240" w:lineRule="auto"/>
        <w:ind w:left="284" w:right="119"/>
        <w:jc w:val="both"/>
        <w:rPr>
          <w:rFonts w:ascii="Arial" w:eastAsia="Times New Roman" w:hAnsi="Arial" w:cs="Arial"/>
          <w:sz w:val="24"/>
          <w:szCs w:val="24"/>
        </w:rPr>
      </w:pPr>
      <w:r w:rsidRPr="000106F5">
        <w:rPr>
          <w:rFonts w:ascii="Arial" w:hAnsi="Arial" w:cs="Arial"/>
        </w:rPr>
        <w:t>1.</w:t>
      </w:r>
      <w:r>
        <w:rPr>
          <w:rFonts w:ascii="Arial" w:eastAsia="Times New Roman" w:hAnsi="Arial" w:cs="Arial"/>
          <w:sz w:val="24"/>
          <w:szCs w:val="24"/>
        </w:rPr>
        <w:t xml:space="preserve">Телеком Србија“, Београд, </w:t>
      </w:r>
      <w:r w:rsidR="00D30095">
        <w:rPr>
          <w:rFonts w:ascii="Arial" w:eastAsia="Times New Roman" w:hAnsi="Arial" w:cs="Arial"/>
          <w:sz w:val="24"/>
          <w:szCs w:val="24"/>
        </w:rPr>
        <w:t xml:space="preserve">бр. </w:t>
      </w:r>
      <w:r w:rsidR="007221B6" w:rsidRPr="007221B6">
        <w:rPr>
          <w:rFonts w:ascii="Arial" w:hAnsi="Arial" w:cs="Arial"/>
          <w:bCs/>
          <w:sz w:val="24"/>
          <w:szCs w:val="24"/>
          <w:lang w:val="en-US"/>
        </w:rPr>
        <w:t>A332-343599/1</w:t>
      </w:r>
      <w:r>
        <w:rPr>
          <w:rFonts w:ascii="Arial" w:eastAsia="Times New Roman" w:hAnsi="Arial" w:cs="Arial"/>
          <w:sz w:val="24"/>
          <w:szCs w:val="24"/>
        </w:rPr>
        <w:t>;</w:t>
      </w:r>
    </w:p>
    <w:p w:rsidR="00601619" w:rsidRDefault="00601619"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2. МУП, Сектор за ванредне ситуације, Шабац, </w:t>
      </w:r>
      <w:r w:rsidR="00D30095">
        <w:rPr>
          <w:rFonts w:ascii="Arial" w:eastAsia="Times New Roman" w:hAnsi="Arial" w:cs="Arial"/>
          <w:sz w:val="24"/>
          <w:szCs w:val="24"/>
        </w:rPr>
        <w:t xml:space="preserve">бр. </w:t>
      </w:r>
      <w:r w:rsidR="007221B6" w:rsidRPr="007221B6">
        <w:rPr>
          <w:rFonts w:ascii="Arial" w:hAnsi="Arial" w:cs="Arial"/>
          <w:sz w:val="24"/>
          <w:szCs w:val="24"/>
          <w:lang w:val="en-US"/>
        </w:rPr>
        <w:t xml:space="preserve">217 </w:t>
      </w:r>
      <w:r w:rsidR="007221B6">
        <w:rPr>
          <w:rFonts w:ascii="Arial" w:hAnsi="Arial" w:cs="Arial"/>
          <w:sz w:val="24"/>
          <w:szCs w:val="24"/>
          <w:lang w:val="en-US"/>
        </w:rPr>
        <w:t>-16245</w:t>
      </w:r>
      <w:r w:rsidR="007221B6">
        <w:rPr>
          <w:rFonts w:ascii="Arial" w:hAnsi="Arial" w:cs="Arial"/>
          <w:sz w:val="24"/>
          <w:szCs w:val="24"/>
        </w:rPr>
        <w:t>/</w:t>
      </w:r>
      <w:r w:rsidR="007221B6" w:rsidRPr="007221B6">
        <w:rPr>
          <w:rFonts w:ascii="Arial" w:hAnsi="Arial" w:cs="Arial"/>
          <w:sz w:val="24"/>
          <w:szCs w:val="24"/>
          <w:lang w:val="en-US"/>
        </w:rPr>
        <w:t>20-1</w:t>
      </w:r>
      <w:r>
        <w:rPr>
          <w:rFonts w:ascii="Arial" w:eastAsia="Times New Roman" w:hAnsi="Arial" w:cs="Arial"/>
          <w:sz w:val="24"/>
          <w:szCs w:val="24"/>
        </w:rPr>
        <w:t>;</w:t>
      </w:r>
    </w:p>
    <w:p w:rsidR="00601619" w:rsidRPr="00D30095" w:rsidRDefault="00601619" w:rsidP="00910DAC">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3. </w:t>
      </w:r>
      <w:r w:rsidR="00D756C4">
        <w:rPr>
          <w:rFonts w:ascii="Arial" w:eastAsia="Times New Roman" w:hAnsi="Arial" w:cs="Arial"/>
          <w:sz w:val="24"/>
          <w:szCs w:val="24"/>
        </w:rPr>
        <w:t>ОДС „ЕПС Дистрибуција“ д.о.о. Београд, бр</w:t>
      </w:r>
      <w:r w:rsidR="00D756C4" w:rsidRPr="00C212BC">
        <w:rPr>
          <w:rFonts w:ascii="Arial" w:eastAsia="Times New Roman" w:hAnsi="Arial" w:cs="Arial"/>
          <w:sz w:val="24"/>
          <w:szCs w:val="24"/>
        </w:rPr>
        <w:t xml:space="preserve">. </w:t>
      </w:r>
      <w:r w:rsidR="00C212BC">
        <w:rPr>
          <w:rFonts w:ascii="Arial" w:hAnsi="Arial" w:cs="Arial"/>
          <w:sz w:val="24"/>
          <w:szCs w:val="24"/>
          <w:lang w:val="en-US"/>
        </w:rPr>
        <w:t>8J.0.0.0.8.09.14-32557</w:t>
      </w:r>
      <w:r w:rsidR="007221B6" w:rsidRPr="00C212BC">
        <w:rPr>
          <w:rFonts w:ascii="Arial" w:hAnsi="Arial" w:cs="Arial"/>
          <w:sz w:val="24"/>
          <w:szCs w:val="24"/>
          <w:lang w:val="en-US"/>
        </w:rPr>
        <w:t>1</w:t>
      </w:r>
      <w:r w:rsidR="00C212BC">
        <w:rPr>
          <w:rFonts w:ascii="Arial" w:hAnsi="Arial" w:cs="Arial"/>
          <w:sz w:val="24"/>
          <w:szCs w:val="24"/>
        </w:rPr>
        <w:t>/</w:t>
      </w:r>
      <w:r w:rsidR="00C212BC">
        <w:rPr>
          <w:rFonts w:ascii="Arial" w:hAnsi="Arial" w:cs="Arial"/>
          <w:sz w:val="24"/>
          <w:szCs w:val="24"/>
          <w:lang w:val="en-US"/>
        </w:rPr>
        <w:t>1</w:t>
      </w:r>
      <w:r w:rsidR="007221B6" w:rsidRPr="00C212BC">
        <w:rPr>
          <w:rFonts w:ascii="Arial" w:hAnsi="Arial" w:cs="Arial"/>
          <w:sz w:val="24"/>
          <w:szCs w:val="24"/>
          <w:lang w:val="en-US"/>
        </w:rPr>
        <w:t>-2020</w:t>
      </w:r>
      <w:r w:rsidR="00D30095">
        <w:rPr>
          <w:rFonts w:ascii="Arial" w:eastAsia="Times New Roman" w:hAnsi="Arial" w:cs="Arial"/>
          <w:sz w:val="24"/>
          <w:szCs w:val="24"/>
        </w:rPr>
        <w:t>;</w:t>
      </w:r>
    </w:p>
    <w:p w:rsidR="00601619" w:rsidRDefault="00910DAC" w:rsidP="00601619">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4</w:t>
      </w:r>
      <w:r w:rsidR="00601619">
        <w:rPr>
          <w:rFonts w:ascii="Arial" w:eastAsia="Times New Roman" w:hAnsi="Arial" w:cs="Arial"/>
          <w:sz w:val="24"/>
          <w:szCs w:val="24"/>
        </w:rPr>
        <w:t xml:space="preserve">. ЈП </w:t>
      </w:r>
      <w:r w:rsidR="00D30095">
        <w:rPr>
          <w:rFonts w:ascii="Arial" w:eastAsia="Times New Roman" w:hAnsi="Arial" w:cs="Arial"/>
          <w:sz w:val="24"/>
          <w:szCs w:val="24"/>
        </w:rPr>
        <w:t>„</w:t>
      </w:r>
      <w:r w:rsidR="00601619">
        <w:rPr>
          <w:rFonts w:ascii="Arial" w:eastAsia="Times New Roman" w:hAnsi="Arial" w:cs="Arial"/>
          <w:sz w:val="24"/>
          <w:szCs w:val="24"/>
        </w:rPr>
        <w:t>Водовод и канализација“, Лозница</w:t>
      </w:r>
      <w:r w:rsidR="00D30095">
        <w:rPr>
          <w:rFonts w:ascii="Arial" w:eastAsia="Times New Roman" w:hAnsi="Arial" w:cs="Arial"/>
          <w:sz w:val="24"/>
          <w:szCs w:val="24"/>
        </w:rPr>
        <w:t xml:space="preserve">, бр. </w:t>
      </w:r>
      <w:r w:rsidR="007221B6" w:rsidRPr="00853966">
        <w:rPr>
          <w:rFonts w:ascii="Arial" w:hAnsi="Arial" w:cs="Arial"/>
          <w:sz w:val="24"/>
          <w:szCs w:val="24"/>
          <w:lang w:val="en-US"/>
        </w:rPr>
        <w:t>75/1353</w:t>
      </w:r>
      <w:r w:rsidR="007221B6" w:rsidRPr="00853966">
        <w:rPr>
          <w:rFonts w:ascii="Arial" w:eastAsia="Times New Roman" w:hAnsi="Arial" w:cs="Arial"/>
          <w:sz w:val="24"/>
          <w:szCs w:val="24"/>
        </w:rPr>
        <w:t xml:space="preserve">и </w:t>
      </w:r>
      <w:r w:rsidR="007221B6" w:rsidRPr="00853966">
        <w:rPr>
          <w:rFonts w:ascii="Arial" w:hAnsi="Arial" w:cs="Arial"/>
          <w:sz w:val="24"/>
          <w:szCs w:val="24"/>
          <w:lang w:val="en-US"/>
        </w:rPr>
        <w:t>51/236</w:t>
      </w:r>
      <w:r w:rsidR="00853966" w:rsidRPr="00853966">
        <w:rPr>
          <w:rFonts w:ascii="Arial" w:eastAsia="Times New Roman" w:hAnsi="Arial" w:cs="Arial"/>
          <w:sz w:val="24"/>
          <w:szCs w:val="24"/>
        </w:rPr>
        <w:t>;</w:t>
      </w:r>
    </w:p>
    <w:p w:rsidR="00B304B9" w:rsidRPr="008A1CF2" w:rsidRDefault="00910DAC" w:rsidP="002B1FC3">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5</w:t>
      </w:r>
      <w:r w:rsidR="00601619">
        <w:rPr>
          <w:rFonts w:ascii="Arial" w:eastAsia="Times New Roman" w:hAnsi="Arial" w:cs="Arial"/>
          <w:color w:val="000000"/>
          <w:sz w:val="24"/>
          <w:szCs w:val="24"/>
        </w:rPr>
        <w:t>. Санитарна инспекција РС, Шабац</w:t>
      </w:r>
      <w:r w:rsidR="00D30095">
        <w:rPr>
          <w:rFonts w:ascii="Arial" w:eastAsia="Times New Roman" w:hAnsi="Arial" w:cs="Arial"/>
          <w:color w:val="000000"/>
          <w:sz w:val="24"/>
          <w:szCs w:val="24"/>
        </w:rPr>
        <w:t xml:space="preserve">, бр. </w:t>
      </w:r>
      <w:r w:rsidR="00853966">
        <w:rPr>
          <w:rFonts w:ascii="Arial" w:hAnsi="Arial" w:cs="Arial"/>
          <w:sz w:val="24"/>
          <w:szCs w:val="24"/>
          <w:lang w:val="en-US"/>
        </w:rPr>
        <w:t>530-353-41</w:t>
      </w:r>
      <w:r w:rsidR="00853966">
        <w:rPr>
          <w:rFonts w:ascii="Arial" w:hAnsi="Arial" w:cs="Arial"/>
          <w:sz w:val="24"/>
          <w:szCs w:val="24"/>
        </w:rPr>
        <w:t>/</w:t>
      </w:r>
      <w:r w:rsidR="00853966">
        <w:rPr>
          <w:rFonts w:ascii="Arial" w:hAnsi="Arial" w:cs="Arial"/>
          <w:sz w:val="24"/>
          <w:szCs w:val="24"/>
          <w:lang w:val="en-US"/>
        </w:rPr>
        <w:t>12020-1</w:t>
      </w:r>
      <w:r w:rsidR="007221B6" w:rsidRPr="00853966">
        <w:rPr>
          <w:rFonts w:ascii="Arial" w:hAnsi="Arial" w:cs="Arial"/>
          <w:sz w:val="24"/>
          <w:szCs w:val="24"/>
          <w:lang w:val="en-US"/>
        </w:rPr>
        <w:t>0</w:t>
      </w:r>
      <w:r w:rsidR="00D30095" w:rsidRPr="00853966">
        <w:rPr>
          <w:rFonts w:ascii="Arial" w:eastAsia="Times New Roman" w:hAnsi="Arial" w:cs="Arial"/>
          <w:color w:val="000000"/>
          <w:sz w:val="24"/>
          <w:szCs w:val="24"/>
        </w:rPr>
        <w:t>.</w:t>
      </w:r>
    </w:p>
    <w:p w:rsidR="00876F3C" w:rsidRPr="00876F3C" w:rsidRDefault="00667A4A" w:rsidP="00BD5F6E">
      <w:pPr>
        <w:spacing w:after="0"/>
        <w:jc w:val="both"/>
        <w:rPr>
          <w:rFonts w:ascii="Arial" w:eastAsia="A Cirilica Times" w:hAnsi="Arial" w:cs="Arial"/>
          <w:b/>
          <w:sz w:val="24"/>
          <w:szCs w:val="24"/>
          <w:lang w:val="en-US"/>
        </w:rPr>
      </w:pPr>
      <w:r>
        <w:rPr>
          <w:rFonts w:ascii="Arial" w:eastAsia="A Cirilica Times" w:hAnsi="Arial" w:cs="Arial"/>
          <w:b/>
          <w:sz w:val="24"/>
          <w:szCs w:val="24"/>
        </w:rPr>
        <w:tab/>
      </w:r>
    </w:p>
    <w:p w:rsidR="00B17E97" w:rsidRDefault="00BD5F6E" w:rsidP="00BD5F6E">
      <w:pPr>
        <w:spacing w:after="0" w:line="240" w:lineRule="auto"/>
        <w:jc w:val="both"/>
        <w:rPr>
          <w:rFonts w:ascii="Arial" w:eastAsia="Times New Roman" w:hAnsi="Arial" w:cs="Arial"/>
          <w:b/>
          <w:bCs/>
          <w:color w:val="000000"/>
          <w:sz w:val="24"/>
          <w:szCs w:val="24"/>
        </w:rPr>
      </w:pPr>
      <w:r w:rsidRPr="00876F3C">
        <w:rPr>
          <w:rFonts w:ascii="Arial" w:eastAsia="Times New Roman" w:hAnsi="Arial" w:cs="Arial"/>
          <w:b/>
          <w:bCs/>
          <w:color w:val="000000"/>
          <w:sz w:val="24"/>
          <w:szCs w:val="24"/>
        </w:rPr>
        <w:t>1.</w:t>
      </w:r>
      <w:r w:rsidR="00BB400C">
        <w:rPr>
          <w:rFonts w:ascii="Arial" w:eastAsia="Times New Roman" w:hAnsi="Arial" w:cs="Arial"/>
          <w:b/>
          <w:bCs/>
          <w:color w:val="000000"/>
          <w:sz w:val="24"/>
          <w:szCs w:val="24"/>
        </w:rPr>
        <w:t>5</w:t>
      </w:r>
      <w:r w:rsidRPr="00876F3C">
        <w:rPr>
          <w:rFonts w:ascii="Arial" w:eastAsia="Times New Roman" w:hAnsi="Arial" w:cs="Arial"/>
          <w:b/>
          <w:bCs/>
          <w:color w:val="000000"/>
          <w:sz w:val="24"/>
          <w:szCs w:val="24"/>
        </w:rPr>
        <w:t xml:space="preserve">. Обухват плана </w:t>
      </w:r>
    </w:p>
    <w:p w:rsidR="002B1FC3" w:rsidRDefault="002B1FC3" w:rsidP="00BD5F6E">
      <w:pPr>
        <w:spacing w:after="0" w:line="240" w:lineRule="auto"/>
        <w:jc w:val="both"/>
        <w:rPr>
          <w:rFonts w:ascii="Arial" w:eastAsia="Times New Roman" w:hAnsi="Arial" w:cs="Arial"/>
          <w:b/>
          <w:bCs/>
          <w:color w:val="000000"/>
          <w:sz w:val="24"/>
          <w:szCs w:val="24"/>
          <w:lang w:val="en-US"/>
        </w:rPr>
      </w:pPr>
    </w:p>
    <w:p w:rsidR="00C42011" w:rsidRPr="00480D3E" w:rsidRDefault="00293BAF" w:rsidP="00480D3E">
      <w:pPr>
        <w:ind w:right="-23"/>
        <w:jc w:val="both"/>
        <w:rPr>
          <w:rFonts w:ascii="Arial" w:hAnsi="Arial" w:cs="Arial"/>
          <w:sz w:val="24"/>
          <w:szCs w:val="24"/>
        </w:rPr>
      </w:pPr>
      <w:r>
        <w:rPr>
          <w:rFonts w:ascii="Arial" w:hAnsi="Arial" w:cs="Arial"/>
          <w:sz w:val="24"/>
          <w:szCs w:val="24"/>
        </w:rPr>
        <w:t xml:space="preserve">      </w:t>
      </w:r>
      <w:r w:rsidR="00C42011" w:rsidRPr="002B1FC3">
        <w:rPr>
          <w:rFonts w:ascii="Arial" w:hAnsi="Arial" w:cs="Arial"/>
          <w:sz w:val="24"/>
          <w:szCs w:val="24"/>
        </w:rPr>
        <w:t>Обухват плана чине катастарске парцеле број 10121,</w:t>
      </w:r>
      <w:r>
        <w:rPr>
          <w:rFonts w:ascii="Arial" w:hAnsi="Arial" w:cs="Arial"/>
          <w:sz w:val="24"/>
          <w:szCs w:val="24"/>
        </w:rPr>
        <w:t xml:space="preserve"> </w:t>
      </w:r>
      <w:r w:rsidR="00C42011" w:rsidRPr="002B1FC3">
        <w:rPr>
          <w:rFonts w:ascii="Arial" w:hAnsi="Arial" w:cs="Arial"/>
          <w:sz w:val="24"/>
          <w:szCs w:val="24"/>
        </w:rPr>
        <w:t>10122,</w:t>
      </w:r>
      <w:r>
        <w:rPr>
          <w:rFonts w:ascii="Arial" w:hAnsi="Arial" w:cs="Arial"/>
          <w:sz w:val="24"/>
          <w:szCs w:val="24"/>
        </w:rPr>
        <w:t xml:space="preserve"> </w:t>
      </w:r>
      <w:r w:rsidR="00C42011" w:rsidRPr="002B1FC3">
        <w:rPr>
          <w:rFonts w:ascii="Arial" w:hAnsi="Arial" w:cs="Arial"/>
          <w:sz w:val="24"/>
          <w:szCs w:val="24"/>
        </w:rPr>
        <w:t>10123,</w:t>
      </w:r>
      <w:r>
        <w:rPr>
          <w:rFonts w:ascii="Arial" w:hAnsi="Arial" w:cs="Arial"/>
          <w:sz w:val="24"/>
          <w:szCs w:val="24"/>
        </w:rPr>
        <w:t xml:space="preserve"> </w:t>
      </w:r>
      <w:r w:rsidR="00C42011" w:rsidRPr="002B1FC3">
        <w:rPr>
          <w:rFonts w:ascii="Arial" w:hAnsi="Arial" w:cs="Arial"/>
          <w:sz w:val="24"/>
          <w:szCs w:val="24"/>
        </w:rPr>
        <w:t>10124, 10127, 10130,</w:t>
      </w:r>
      <w:r>
        <w:rPr>
          <w:rFonts w:ascii="Arial" w:hAnsi="Arial" w:cs="Arial"/>
          <w:sz w:val="24"/>
          <w:szCs w:val="24"/>
        </w:rPr>
        <w:t xml:space="preserve"> </w:t>
      </w:r>
      <w:r w:rsidR="00C42011" w:rsidRPr="002B1FC3">
        <w:rPr>
          <w:rFonts w:ascii="Arial" w:hAnsi="Arial" w:cs="Arial"/>
          <w:sz w:val="24"/>
          <w:szCs w:val="24"/>
          <w:lang w:val="en-US"/>
        </w:rPr>
        <w:t>9367,</w:t>
      </w:r>
      <w:r>
        <w:rPr>
          <w:rFonts w:ascii="Arial" w:hAnsi="Arial" w:cs="Arial"/>
          <w:sz w:val="24"/>
          <w:szCs w:val="24"/>
        </w:rPr>
        <w:t xml:space="preserve"> </w:t>
      </w:r>
      <w:r w:rsidR="00C42011" w:rsidRPr="002B1FC3">
        <w:rPr>
          <w:rFonts w:ascii="Arial" w:hAnsi="Arial" w:cs="Arial"/>
          <w:sz w:val="24"/>
          <w:szCs w:val="24"/>
          <w:lang w:val="en-US"/>
        </w:rPr>
        <w:t>9349,</w:t>
      </w:r>
      <w:r>
        <w:rPr>
          <w:rFonts w:ascii="Arial" w:hAnsi="Arial" w:cs="Arial"/>
          <w:sz w:val="24"/>
          <w:szCs w:val="24"/>
        </w:rPr>
        <w:t xml:space="preserve"> </w:t>
      </w:r>
      <w:r w:rsidR="00C42011" w:rsidRPr="002B1FC3">
        <w:rPr>
          <w:rFonts w:ascii="Arial" w:hAnsi="Arial" w:cs="Arial"/>
          <w:sz w:val="24"/>
          <w:szCs w:val="24"/>
          <w:lang w:val="en-US"/>
        </w:rPr>
        <w:t>9348/5,</w:t>
      </w:r>
      <w:r>
        <w:rPr>
          <w:rFonts w:ascii="Arial" w:hAnsi="Arial" w:cs="Arial"/>
          <w:sz w:val="24"/>
          <w:szCs w:val="24"/>
        </w:rPr>
        <w:t xml:space="preserve"> </w:t>
      </w:r>
      <w:r w:rsidR="00C42011" w:rsidRPr="002B1FC3">
        <w:rPr>
          <w:rFonts w:ascii="Arial" w:hAnsi="Arial" w:cs="Arial"/>
          <w:sz w:val="24"/>
          <w:szCs w:val="24"/>
        </w:rPr>
        <w:t xml:space="preserve">део11978 и део 11964у К.О.Лозница, у површини од </w:t>
      </w:r>
      <w:r w:rsidR="00C42011" w:rsidRPr="002B1FC3">
        <w:rPr>
          <w:rFonts w:ascii="Arial" w:hAnsi="Arial" w:cs="Arial"/>
          <w:b/>
          <w:sz w:val="24"/>
          <w:szCs w:val="24"/>
          <w:lang w:val="en-US"/>
        </w:rPr>
        <w:t>2756</w:t>
      </w:r>
      <w:r w:rsidR="002B1FC3">
        <w:rPr>
          <w:rFonts w:ascii="Arial" w:hAnsi="Arial" w:cs="Arial"/>
          <w:b/>
          <w:sz w:val="24"/>
          <w:szCs w:val="24"/>
        </w:rPr>
        <w:t>5</w:t>
      </w:r>
      <w:r w:rsidR="00C42011" w:rsidRPr="002B1FC3">
        <w:rPr>
          <w:rFonts w:ascii="Arial" w:hAnsi="Arial" w:cs="Arial"/>
          <w:b/>
          <w:sz w:val="24"/>
          <w:szCs w:val="24"/>
        </w:rPr>
        <w:t xml:space="preserve"> м</w:t>
      </w:r>
      <w:r w:rsidR="00C42011" w:rsidRPr="002B1FC3">
        <w:rPr>
          <w:rFonts w:ascii="Arial" w:hAnsi="Arial" w:cs="Arial"/>
          <w:b/>
          <w:sz w:val="24"/>
          <w:szCs w:val="24"/>
          <w:vertAlign w:val="superscript"/>
        </w:rPr>
        <w:t>2</w:t>
      </w:r>
      <w:r w:rsidR="00C42011" w:rsidRPr="002B1FC3">
        <w:rPr>
          <w:rFonts w:ascii="Arial" w:hAnsi="Arial" w:cs="Arial"/>
          <w:sz w:val="24"/>
          <w:szCs w:val="24"/>
        </w:rPr>
        <w:t>.</w:t>
      </w:r>
    </w:p>
    <w:tbl>
      <w:tblPr>
        <w:tblW w:w="4815"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082"/>
        <w:gridCol w:w="1494"/>
        <w:gridCol w:w="1578"/>
        <w:gridCol w:w="3869"/>
        <w:gridCol w:w="1792"/>
      </w:tblGrid>
      <w:tr w:rsidR="00C42011" w:rsidRPr="002B1FC3" w:rsidTr="00480D3E">
        <w:trPr>
          <w:trHeight w:val="886"/>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Редни број</w:t>
            </w:r>
          </w:p>
        </w:tc>
        <w:tc>
          <w:tcPr>
            <w:tcW w:w="76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Број парцеле</w:t>
            </w:r>
          </w:p>
        </w:tc>
        <w:tc>
          <w:tcPr>
            <w:tcW w:w="804"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Површина</w:t>
            </w:r>
          </w:p>
          <w:p w:rsidR="00C42011" w:rsidRPr="002B1FC3" w:rsidRDefault="00C42011" w:rsidP="00E41AE1">
            <w:pPr>
              <w:spacing w:before="100" w:beforeAutospacing="1"/>
              <w:jc w:val="center"/>
              <w:rPr>
                <w:rFonts w:ascii="Arial" w:hAnsi="Arial" w:cs="Arial"/>
              </w:rPr>
            </w:pPr>
            <w:r w:rsidRPr="002B1FC3">
              <w:rPr>
                <w:rFonts w:ascii="Arial" w:hAnsi="Arial" w:cs="Arial"/>
              </w:rPr>
              <w:t>(м²)</w:t>
            </w:r>
          </w:p>
        </w:tc>
        <w:tc>
          <w:tcPr>
            <w:tcW w:w="197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Власник</w:t>
            </w:r>
          </w:p>
        </w:tc>
        <w:tc>
          <w:tcPr>
            <w:tcW w:w="913"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Намена</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1</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10121</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1946</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Јовановић Биљана, Јовановић Јадранка и Томић Ђорђе</w:t>
            </w:r>
          </w:p>
        </w:tc>
        <w:tc>
          <w:tcPr>
            <w:tcW w:w="913"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Земљиште под зградом и другим објектом</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2</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10122</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2139</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Јовановић Биљана, Јовановић Јадранка и Томић Ђорђе</w:t>
            </w:r>
          </w:p>
        </w:tc>
        <w:tc>
          <w:tcPr>
            <w:tcW w:w="913"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Земљиште под зградом и другим објектом</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3</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10123</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994</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Јовановић Биљана, Јовановић Јадранка и Томић Ђорђе</w:t>
            </w:r>
          </w:p>
        </w:tc>
        <w:tc>
          <w:tcPr>
            <w:tcW w:w="913"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Земљиште под зградом и другим објектом</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4</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10124</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12076</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Град Лозница</w:t>
            </w:r>
          </w:p>
        </w:tc>
        <w:tc>
          <w:tcPr>
            <w:tcW w:w="913" w:type="pct"/>
            <w:tcBorders>
              <w:top w:val="outset" w:sz="6" w:space="0" w:color="000000"/>
              <w:left w:val="outset" w:sz="6" w:space="0" w:color="000000"/>
              <w:bottom w:val="outset" w:sz="6" w:space="0" w:color="000000"/>
              <w:right w:val="outset" w:sz="6" w:space="0" w:color="000000"/>
            </w:tcBorders>
            <w:hideMark/>
          </w:tcPr>
          <w:p w:rsidR="00C42011" w:rsidRPr="002B1FC3" w:rsidRDefault="00C42011" w:rsidP="00E41AE1">
            <w:pPr>
              <w:spacing w:before="100" w:beforeAutospacing="1"/>
              <w:jc w:val="center"/>
              <w:rPr>
                <w:rFonts w:ascii="Arial" w:hAnsi="Arial" w:cs="Arial"/>
              </w:rPr>
            </w:pPr>
            <w:r w:rsidRPr="002B1FC3">
              <w:rPr>
                <w:rFonts w:ascii="Arial" w:hAnsi="Arial" w:cs="Arial"/>
              </w:rPr>
              <w:t xml:space="preserve">Стамбено-пословни </w:t>
            </w:r>
            <w:r w:rsidRPr="002B1FC3">
              <w:rPr>
                <w:rFonts w:ascii="Arial" w:hAnsi="Arial" w:cs="Arial"/>
              </w:rPr>
              <w:lastRenderedPageBreak/>
              <w:t>простор</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lastRenderedPageBreak/>
              <w:t>5</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Део пута 11978</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1311</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Град Лозница</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Улица Данила Киша</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6</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Део пута 11964</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1387</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Град Лозница</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Улица Дели Радивоја</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7</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9367</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1507</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Спасојевић Миланка</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sz w:val="20"/>
                <w:szCs w:val="20"/>
              </w:rPr>
              <w:t>Пољопривредно земљиште</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8</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9349</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139</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Јовановић Милан</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sz w:val="20"/>
                <w:szCs w:val="20"/>
              </w:rPr>
              <w:t>Пољопривредно земљиште</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9</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9348/5</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1114</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Град Лозница</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Вештачки створено неплодно земљиште</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10</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10127</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942</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Јелачић Радомир</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Породично становање</w:t>
            </w:r>
          </w:p>
        </w:tc>
      </w:tr>
      <w:tr w:rsidR="00C42011" w:rsidRPr="002B1FC3" w:rsidTr="00E41AE1">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11</w:t>
            </w:r>
          </w:p>
        </w:tc>
        <w:tc>
          <w:tcPr>
            <w:tcW w:w="76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lang w:val="en-US"/>
              </w:rPr>
            </w:pPr>
            <w:r w:rsidRPr="002B1FC3">
              <w:rPr>
                <w:rFonts w:ascii="Arial" w:hAnsi="Arial" w:cs="Arial"/>
                <w:lang w:val="en-US"/>
              </w:rPr>
              <w:t>10130</w:t>
            </w:r>
          </w:p>
        </w:tc>
        <w:tc>
          <w:tcPr>
            <w:tcW w:w="804"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lang w:val="en-US"/>
              </w:rPr>
              <w:t>3</w:t>
            </w:r>
            <w:r w:rsidRPr="002B1FC3">
              <w:rPr>
                <w:rFonts w:ascii="Arial" w:hAnsi="Arial" w:cs="Arial"/>
              </w:rPr>
              <w:t>009</w:t>
            </w:r>
          </w:p>
        </w:tc>
        <w:tc>
          <w:tcPr>
            <w:tcW w:w="1971"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rPr>
              <w:t>Јелачић Драгољуб и Јелачић Младен</w:t>
            </w:r>
          </w:p>
        </w:tc>
        <w:tc>
          <w:tcPr>
            <w:tcW w:w="913" w:type="pct"/>
            <w:tcBorders>
              <w:top w:val="outset" w:sz="6" w:space="0" w:color="000000"/>
              <w:left w:val="outset" w:sz="6" w:space="0" w:color="000000"/>
              <w:bottom w:val="outset" w:sz="6" w:space="0" w:color="000000"/>
              <w:right w:val="outset" w:sz="6" w:space="0" w:color="000000"/>
            </w:tcBorders>
          </w:tcPr>
          <w:p w:rsidR="00C42011" w:rsidRPr="002B1FC3" w:rsidRDefault="00C42011" w:rsidP="00E41AE1">
            <w:pPr>
              <w:spacing w:before="100" w:beforeAutospacing="1"/>
              <w:jc w:val="center"/>
              <w:rPr>
                <w:rFonts w:ascii="Arial" w:hAnsi="Arial" w:cs="Arial"/>
              </w:rPr>
            </w:pPr>
            <w:r w:rsidRPr="002B1FC3">
              <w:rPr>
                <w:rFonts w:ascii="Arial" w:hAnsi="Arial" w:cs="Arial"/>
                <w:sz w:val="20"/>
                <w:szCs w:val="20"/>
              </w:rPr>
              <w:t>Пољопривредно земљиште</w:t>
            </w:r>
          </w:p>
        </w:tc>
      </w:tr>
    </w:tbl>
    <w:p w:rsidR="00480D3E" w:rsidRDefault="00480D3E" w:rsidP="00C42011">
      <w:pPr>
        <w:ind w:right="-353"/>
        <w:jc w:val="both"/>
        <w:rPr>
          <w:rFonts w:ascii="Arial" w:hAnsi="Arial" w:cs="Arial"/>
          <w:b/>
        </w:rPr>
      </w:pPr>
    </w:p>
    <w:p w:rsidR="00BD5F6E" w:rsidRPr="00573903" w:rsidRDefault="00BD5F6E" w:rsidP="00573903">
      <w:pPr>
        <w:autoSpaceDE w:val="0"/>
        <w:autoSpaceDN w:val="0"/>
        <w:adjustRightInd w:val="0"/>
        <w:spacing w:after="0" w:line="240" w:lineRule="auto"/>
        <w:jc w:val="both"/>
        <w:rPr>
          <w:rFonts w:ascii="Arial" w:hAnsi="Arial" w:cs="Arial"/>
          <w:b/>
          <w:color w:val="000000"/>
          <w:sz w:val="24"/>
          <w:szCs w:val="24"/>
        </w:rPr>
      </w:pPr>
      <w:r w:rsidRPr="00573903">
        <w:rPr>
          <w:rFonts w:ascii="Arial" w:hAnsi="Arial" w:cs="Arial"/>
          <w:b/>
          <w:color w:val="000000"/>
          <w:sz w:val="24"/>
          <w:szCs w:val="24"/>
        </w:rPr>
        <w:t>1.</w:t>
      </w:r>
      <w:r w:rsidR="00BB400C" w:rsidRPr="00573903">
        <w:rPr>
          <w:rFonts w:ascii="Arial" w:hAnsi="Arial" w:cs="Arial"/>
          <w:b/>
          <w:color w:val="000000"/>
          <w:sz w:val="24"/>
          <w:szCs w:val="24"/>
        </w:rPr>
        <w:t>6</w:t>
      </w:r>
      <w:r w:rsidRPr="00573903">
        <w:rPr>
          <w:rFonts w:ascii="Arial" w:hAnsi="Arial" w:cs="Arial"/>
          <w:b/>
          <w:color w:val="000000"/>
          <w:sz w:val="24"/>
          <w:szCs w:val="24"/>
        </w:rPr>
        <w:t>. Опис постојећег стања</w:t>
      </w:r>
    </w:p>
    <w:p w:rsidR="003A0D98" w:rsidRPr="00573903" w:rsidRDefault="003A0D98" w:rsidP="00573903">
      <w:pPr>
        <w:autoSpaceDE w:val="0"/>
        <w:autoSpaceDN w:val="0"/>
        <w:adjustRightInd w:val="0"/>
        <w:spacing w:after="0" w:line="240" w:lineRule="auto"/>
        <w:jc w:val="both"/>
        <w:rPr>
          <w:rFonts w:ascii="Arial" w:hAnsi="Arial" w:cs="Arial"/>
          <w:color w:val="000000"/>
          <w:sz w:val="24"/>
          <w:szCs w:val="24"/>
        </w:rPr>
      </w:pPr>
    </w:p>
    <w:p w:rsidR="00573903" w:rsidRPr="00573903" w:rsidRDefault="00480D3E" w:rsidP="00480D3E">
      <w:pPr>
        <w:spacing w:line="240" w:lineRule="auto"/>
        <w:ind w:right="-23"/>
        <w:jc w:val="both"/>
        <w:rPr>
          <w:rStyle w:val="StrongEmphasis"/>
          <w:rFonts w:ascii="Arial" w:hAnsi="Arial" w:cs="Arial"/>
          <w:b w:val="0"/>
          <w:bCs w:val="0"/>
          <w:sz w:val="24"/>
          <w:szCs w:val="24"/>
        </w:rPr>
      </w:pPr>
      <w:r>
        <w:rPr>
          <w:rStyle w:val="StrongEmphasis"/>
          <w:rFonts w:ascii="Arial" w:hAnsi="Arial" w:cs="Arial"/>
          <w:b w:val="0"/>
          <w:sz w:val="24"/>
          <w:szCs w:val="24"/>
        </w:rPr>
        <w:t xml:space="preserve">     </w:t>
      </w:r>
      <w:r w:rsidR="00573903" w:rsidRPr="00573903">
        <w:rPr>
          <w:rStyle w:val="StrongEmphasis"/>
          <w:rFonts w:ascii="Arial" w:hAnsi="Arial" w:cs="Arial"/>
          <w:b w:val="0"/>
          <w:sz w:val="24"/>
          <w:szCs w:val="24"/>
        </w:rPr>
        <w:t xml:space="preserve">Простор у обухвату Плана налази се у </w:t>
      </w:r>
      <w:r w:rsidR="002756A3">
        <w:rPr>
          <w:rStyle w:val="StrongEmphasis"/>
          <w:rFonts w:ascii="Arial" w:hAnsi="Arial" w:cs="Arial"/>
          <w:b w:val="0"/>
          <w:sz w:val="24"/>
          <w:szCs w:val="24"/>
        </w:rPr>
        <w:t>југозападном</w:t>
      </w:r>
      <w:r w:rsidR="0063556B">
        <w:rPr>
          <w:rStyle w:val="StrongEmphasis"/>
          <w:rFonts w:ascii="Arial" w:hAnsi="Arial" w:cs="Arial"/>
          <w:b w:val="0"/>
          <w:sz w:val="24"/>
          <w:szCs w:val="24"/>
        </w:rPr>
        <w:t xml:space="preserve"> д</w:t>
      </w:r>
      <w:r w:rsidR="00573903" w:rsidRPr="00573903">
        <w:rPr>
          <w:rStyle w:val="StrongEmphasis"/>
          <w:rFonts w:ascii="Arial" w:hAnsi="Arial" w:cs="Arial"/>
          <w:b w:val="0"/>
          <w:sz w:val="24"/>
          <w:szCs w:val="24"/>
        </w:rPr>
        <w:t xml:space="preserve">елу КО </w:t>
      </w:r>
      <w:r w:rsidR="0063556B">
        <w:rPr>
          <w:rStyle w:val="StrongEmphasis"/>
          <w:rFonts w:ascii="Arial" w:hAnsi="Arial" w:cs="Arial"/>
          <w:b w:val="0"/>
          <w:sz w:val="24"/>
          <w:szCs w:val="24"/>
        </w:rPr>
        <w:t>Лозница.</w:t>
      </w:r>
      <w:r w:rsidR="00573903" w:rsidRPr="00573903">
        <w:rPr>
          <w:rStyle w:val="StrongEmphasis"/>
          <w:rFonts w:ascii="Arial" w:hAnsi="Arial" w:cs="Arial"/>
          <w:b w:val="0"/>
          <w:sz w:val="24"/>
          <w:szCs w:val="24"/>
        </w:rPr>
        <w:t xml:space="preserve"> Обухват Плана </w:t>
      </w:r>
      <w:r w:rsidR="002756A3">
        <w:rPr>
          <w:rStyle w:val="StrongEmphasis"/>
          <w:rFonts w:ascii="Arial" w:hAnsi="Arial" w:cs="Arial"/>
          <w:b w:val="0"/>
          <w:sz w:val="24"/>
          <w:szCs w:val="24"/>
        </w:rPr>
        <w:t>уоквирен је улицом Дели Радивоја целом дужином.</w:t>
      </w:r>
    </w:p>
    <w:p w:rsidR="00621CF5" w:rsidRDefault="00480D3E" w:rsidP="0063556B">
      <w:pPr>
        <w:spacing w:before="280" w:line="240" w:lineRule="auto"/>
        <w:ind w:right="-22"/>
        <w:jc w:val="both"/>
        <w:rPr>
          <w:rFonts w:ascii="Arial" w:hAnsi="Arial" w:cs="Arial"/>
          <w:sz w:val="24"/>
          <w:szCs w:val="24"/>
        </w:rPr>
      </w:pPr>
      <w:r>
        <w:rPr>
          <w:rFonts w:ascii="Arial" w:hAnsi="Arial" w:cs="Arial"/>
          <w:sz w:val="24"/>
          <w:szCs w:val="24"/>
        </w:rPr>
        <w:t xml:space="preserve">     </w:t>
      </w:r>
      <w:r w:rsidR="00621CF5">
        <w:rPr>
          <w:rFonts w:ascii="Arial" w:hAnsi="Arial" w:cs="Arial"/>
          <w:sz w:val="24"/>
          <w:szCs w:val="24"/>
        </w:rPr>
        <w:t>На постојећем гробљу налази семали</w:t>
      </w:r>
      <w:r w:rsidR="00621CF5" w:rsidRPr="00DE5217">
        <w:rPr>
          <w:rFonts w:ascii="Arial" w:hAnsi="Arial" w:cs="Arial"/>
          <w:sz w:val="24"/>
          <w:szCs w:val="24"/>
        </w:rPr>
        <w:t xml:space="preserve"> објекат</w:t>
      </w:r>
      <w:r w:rsidR="00621CF5" w:rsidRPr="00DE5217">
        <w:rPr>
          <w:rFonts w:ascii="Arial" w:hAnsi="Arial" w:cs="Arial"/>
          <w:color w:val="231F20"/>
          <w:sz w:val="24"/>
          <w:szCs w:val="24"/>
        </w:rPr>
        <w:t>за обављање верских обреда</w:t>
      </w:r>
      <w:r w:rsidR="00621CF5">
        <w:rPr>
          <w:rFonts w:ascii="Arial" w:hAnsi="Arial" w:cs="Arial"/>
          <w:color w:val="231F20"/>
          <w:sz w:val="24"/>
          <w:szCs w:val="24"/>
        </w:rPr>
        <w:t xml:space="preserve"> приликом сахрањивања, спратности П+0.</w:t>
      </w:r>
      <w:r>
        <w:rPr>
          <w:rFonts w:ascii="Arial" w:hAnsi="Arial" w:cs="Arial"/>
          <w:color w:val="231F20"/>
          <w:sz w:val="24"/>
          <w:szCs w:val="24"/>
        </w:rPr>
        <w:t xml:space="preserve"> </w:t>
      </w:r>
      <w:r w:rsidR="00621CF5" w:rsidRPr="00621CF5">
        <w:rPr>
          <w:rFonts w:ascii="Arial" w:hAnsi="Arial" w:cs="Arial"/>
          <w:sz w:val="24"/>
          <w:szCs w:val="24"/>
        </w:rPr>
        <w:t>Постојеће гробље нема површину планирану за паркирање</w:t>
      </w:r>
      <w:r w:rsidR="00621CF5">
        <w:rPr>
          <w:rFonts w:ascii="Arial" w:hAnsi="Arial" w:cs="Arial"/>
          <w:sz w:val="24"/>
          <w:szCs w:val="24"/>
        </w:rPr>
        <w:t>.</w:t>
      </w:r>
      <w:r w:rsidR="00CF4205">
        <w:rPr>
          <w:rFonts w:ascii="Arial" w:hAnsi="Arial" w:cs="Arial"/>
          <w:sz w:val="24"/>
          <w:szCs w:val="24"/>
        </w:rPr>
        <w:t xml:space="preserve"> Око гробља постоји </w:t>
      </w:r>
      <w:r w:rsidR="002756A3">
        <w:rPr>
          <w:rFonts w:ascii="Arial" w:hAnsi="Arial" w:cs="Arial"/>
          <w:sz w:val="24"/>
          <w:szCs w:val="24"/>
        </w:rPr>
        <w:t xml:space="preserve">зидана </w:t>
      </w:r>
      <w:r w:rsidR="00CF4205">
        <w:rPr>
          <w:rFonts w:ascii="Arial" w:hAnsi="Arial" w:cs="Arial"/>
          <w:sz w:val="24"/>
          <w:szCs w:val="24"/>
        </w:rPr>
        <w:t>ограда.</w:t>
      </w:r>
      <w:r w:rsidR="00CF4205" w:rsidRPr="00C102D1">
        <w:rPr>
          <w:rFonts w:ascii="Arial" w:hAnsi="Arial" w:cs="Arial"/>
          <w:color w:val="000000"/>
          <w:sz w:val="24"/>
          <w:szCs w:val="24"/>
        </w:rPr>
        <w:t>Терен је у паду од запада ка истоку</w:t>
      </w:r>
      <w:r w:rsidR="003B5BDF">
        <w:rPr>
          <w:rFonts w:ascii="Arial" w:hAnsi="Arial" w:cs="Arial"/>
          <w:color w:val="000000"/>
          <w:sz w:val="24"/>
          <w:szCs w:val="24"/>
        </w:rPr>
        <w:t>.</w:t>
      </w:r>
    </w:p>
    <w:p w:rsidR="006200F1" w:rsidRDefault="00480D3E" w:rsidP="006200F1">
      <w:pPr>
        <w:spacing w:line="240" w:lineRule="auto"/>
        <w:ind w:right="-22"/>
        <w:jc w:val="both"/>
        <w:rPr>
          <w:rFonts w:ascii="Arial" w:hAnsi="Arial" w:cs="Arial"/>
          <w:lang w:val="en-US"/>
        </w:rPr>
      </w:pPr>
      <w:r>
        <w:rPr>
          <w:rFonts w:ascii="Arial" w:hAnsi="Arial" w:cs="Arial"/>
          <w:sz w:val="24"/>
          <w:szCs w:val="24"/>
        </w:rPr>
        <w:t xml:space="preserve">     </w:t>
      </w:r>
      <w:r w:rsidR="00DE5217" w:rsidRPr="00573903">
        <w:rPr>
          <w:rFonts w:ascii="Arial" w:hAnsi="Arial" w:cs="Arial"/>
          <w:sz w:val="24"/>
          <w:szCs w:val="24"/>
        </w:rPr>
        <w:t>Простор предвиђен</w:t>
      </w:r>
      <w:r w:rsidR="00DE5217" w:rsidRPr="00DE5217">
        <w:rPr>
          <w:rFonts w:ascii="Arial" w:hAnsi="Arial" w:cs="Arial"/>
          <w:sz w:val="24"/>
          <w:szCs w:val="24"/>
        </w:rPr>
        <w:t xml:space="preserve"> за проширење налази се </w:t>
      </w:r>
      <w:r w:rsidR="003779DE">
        <w:rPr>
          <w:rFonts w:ascii="Arial" w:hAnsi="Arial" w:cs="Arial"/>
          <w:sz w:val="24"/>
          <w:szCs w:val="24"/>
        </w:rPr>
        <w:t>северозападно</w:t>
      </w:r>
      <w:r w:rsidR="0063556B">
        <w:rPr>
          <w:rFonts w:ascii="Arial" w:hAnsi="Arial" w:cs="Arial"/>
          <w:sz w:val="24"/>
          <w:szCs w:val="24"/>
        </w:rPr>
        <w:t xml:space="preserve"> од постојећег гробља</w:t>
      </w:r>
      <w:r w:rsidR="00DE5217" w:rsidRPr="00DE5217">
        <w:rPr>
          <w:rFonts w:ascii="Arial" w:hAnsi="Arial" w:cs="Arial"/>
          <w:sz w:val="24"/>
          <w:szCs w:val="24"/>
        </w:rPr>
        <w:t xml:space="preserve">. </w:t>
      </w:r>
      <w:r w:rsidR="0063556B" w:rsidRPr="0063556B">
        <w:rPr>
          <w:rFonts w:ascii="Arial" w:hAnsi="Arial" w:cs="Arial"/>
          <w:color w:val="000000"/>
          <w:sz w:val="24"/>
          <w:szCs w:val="24"/>
        </w:rPr>
        <w:t xml:space="preserve">Карактерише </w:t>
      </w:r>
      <w:r w:rsidR="00575EC1">
        <w:rPr>
          <w:rFonts w:ascii="Arial" w:hAnsi="Arial" w:cs="Arial"/>
          <w:color w:val="000000"/>
          <w:sz w:val="24"/>
          <w:szCs w:val="24"/>
        </w:rPr>
        <w:t>га</w:t>
      </w:r>
      <w:r w:rsidR="0063556B" w:rsidRPr="0063556B">
        <w:rPr>
          <w:rFonts w:ascii="Arial" w:hAnsi="Arial" w:cs="Arial"/>
          <w:color w:val="000000"/>
          <w:sz w:val="24"/>
          <w:szCs w:val="24"/>
        </w:rPr>
        <w:t xml:space="preserve"> потпуна неизграђеност, односно </w:t>
      </w:r>
      <w:r w:rsidR="000315C9">
        <w:rPr>
          <w:rFonts w:ascii="Arial" w:hAnsi="Arial" w:cs="Arial"/>
          <w:color w:val="000000"/>
          <w:sz w:val="24"/>
          <w:szCs w:val="24"/>
        </w:rPr>
        <w:t xml:space="preserve">тренутно се користи као </w:t>
      </w:r>
      <w:r w:rsidR="0063556B" w:rsidRPr="0063556B">
        <w:rPr>
          <w:rFonts w:ascii="Arial" w:hAnsi="Arial" w:cs="Arial"/>
          <w:color w:val="000000"/>
          <w:sz w:val="24"/>
          <w:szCs w:val="24"/>
        </w:rPr>
        <w:t>пољпоривредн</w:t>
      </w:r>
      <w:r w:rsidR="000315C9">
        <w:rPr>
          <w:rFonts w:ascii="Arial" w:hAnsi="Arial" w:cs="Arial"/>
          <w:color w:val="000000"/>
          <w:sz w:val="24"/>
          <w:szCs w:val="24"/>
        </w:rPr>
        <w:t>а</w:t>
      </w:r>
      <w:r w:rsidR="0063556B" w:rsidRPr="0063556B">
        <w:rPr>
          <w:rFonts w:ascii="Arial" w:hAnsi="Arial" w:cs="Arial"/>
          <w:color w:val="000000"/>
          <w:sz w:val="24"/>
          <w:szCs w:val="24"/>
        </w:rPr>
        <w:t xml:space="preserve"> површин</w:t>
      </w:r>
      <w:r w:rsidR="000315C9">
        <w:rPr>
          <w:rFonts w:ascii="Arial" w:hAnsi="Arial" w:cs="Arial"/>
          <w:color w:val="000000"/>
          <w:sz w:val="24"/>
          <w:szCs w:val="24"/>
        </w:rPr>
        <w:t>а</w:t>
      </w:r>
      <w:r w:rsidR="007304B1">
        <w:rPr>
          <w:rFonts w:ascii="Arial" w:hAnsi="Arial" w:cs="Arial"/>
          <w:color w:val="000000"/>
          <w:sz w:val="24"/>
          <w:szCs w:val="24"/>
        </w:rPr>
        <w:t xml:space="preserve"> </w:t>
      </w:r>
      <w:r w:rsidR="00575EC1" w:rsidRPr="00575EC1">
        <w:rPr>
          <w:rFonts w:ascii="Arial" w:hAnsi="Arial" w:cs="Arial"/>
          <w:sz w:val="24"/>
          <w:szCs w:val="24"/>
        </w:rPr>
        <w:t>(ливада).</w:t>
      </w:r>
      <w:r>
        <w:rPr>
          <w:rFonts w:ascii="Arial" w:hAnsi="Arial" w:cs="Arial"/>
          <w:sz w:val="24"/>
          <w:szCs w:val="24"/>
        </w:rPr>
        <w:t xml:space="preserve"> </w:t>
      </w:r>
      <w:r w:rsidR="00CF4205">
        <w:rPr>
          <w:rFonts w:ascii="Arial" w:hAnsi="Arial" w:cs="Arial"/>
          <w:sz w:val="24"/>
          <w:szCs w:val="24"/>
        </w:rPr>
        <w:t>Н</w:t>
      </w:r>
      <w:r w:rsidR="00CF4205" w:rsidRPr="00573903">
        <w:rPr>
          <w:rFonts w:ascii="Arial" w:hAnsi="Arial" w:cs="Arial"/>
          <w:sz w:val="24"/>
          <w:szCs w:val="24"/>
        </w:rPr>
        <w:t>епосредно окружењ</w:t>
      </w:r>
      <w:r w:rsidR="00CF4205">
        <w:rPr>
          <w:rFonts w:ascii="Arial" w:hAnsi="Arial" w:cs="Arial"/>
          <w:sz w:val="24"/>
          <w:szCs w:val="24"/>
        </w:rPr>
        <w:t>е</w:t>
      </w:r>
      <w:r w:rsidR="007304B1">
        <w:rPr>
          <w:rFonts w:ascii="Arial" w:hAnsi="Arial" w:cs="Arial"/>
          <w:sz w:val="24"/>
          <w:szCs w:val="24"/>
        </w:rPr>
        <w:t xml:space="preserve"> </w:t>
      </w:r>
      <w:r w:rsidR="00CF4205">
        <w:rPr>
          <w:rFonts w:ascii="Arial" w:hAnsi="Arial" w:cs="Arial"/>
          <w:sz w:val="24"/>
          <w:szCs w:val="24"/>
        </w:rPr>
        <w:t xml:space="preserve">предметног простора </w:t>
      </w:r>
      <w:r w:rsidR="00CF4205">
        <w:rPr>
          <w:rFonts w:ascii="Arial" w:eastAsia="Times New Roman" w:hAnsi="Arial" w:cs="Arial"/>
          <w:sz w:val="24"/>
          <w:szCs w:val="24"/>
        </w:rPr>
        <w:t>чине пољопривредне површине и грађевинск</w:t>
      </w:r>
      <w:r w:rsidR="007B4442">
        <w:rPr>
          <w:rFonts w:ascii="Arial" w:eastAsia="Times New Roman" w:hAnsi="Arial" w:cs="Arial"/>
          <w:sz w:val="24"/>
          <w:szCs w:val="24"/>
        </w:rPr>
        <w:t>е</w:t>
      </w:r>
      <w:r w:rsidR="00CF4205">
        <w:rPr>
          <w:rFonts w:ascii="Arial" w:eastAsia="Times New Roman" w:hAnsi="Arial" w:cs="Arial"/>
          <w:sz w:val="24"/>
          <w:szCs w:val="24"/>
        </w:rPr>
        <w:t xml:space="preserve"> парцел</w:t>
      </w:r>
      <w:r w:rsidR="007B4442">
        <w:rPr>
          <w:rFonts w:ascii="Arial" w:eastAsia="Times New Roman" w:hAnsi="Arial" w:cs="Arial"/>
          <w:sz w:val="24"/>
          <w:szCs w:val="24"/>
        </w:rPr>
        <w:t>е</w:t>
      </w:r>
      <w:r w:rsidR="00CF4205">
        <w:rPr>
          <w:rFonts w:ascii="Arial" w:eastAsia="Times New Roman" w:hAnsi="Arial" w:cs="Arial"/>
          <w:sz w:val="24"/>
          <w:szCs w:val="24"/>
        </w:rPr>
        <w:t xml:space="preserve"> породичног становања</w:t>
      </w:r>
      <w:r w:rsidR="00CF4205">
        <w:rPr>
          <w:rFonts w:ascii="Arial" w:hAnsi="Arial" w:cs="Arial"/>
          <w:sz w:val="24"/>
          <w:szCs w:val="24"/>
        </w:rPr>
        <w:t>.</w:t>
      </w:r>
    </w:p>
    <w:p w:rsidR="006200F1" w:rsidRDefault="006200F1" w:rsidP="006200F1">
      <w:pPr>
        <w:spacing w:line="240" w:lineRule="auto"/>
        <w:ind w:right="-22"/>
        <w:jc w:val="both"/>
        <w:rPr>
          <w:rFonts w:ascii="Arial" w:hAnsi="Arial" w:cs="Arial"/>
          <w:lang w:val="en-US"/>
        </w:rPr>
      </w:pPr>
    </w:p>
    <w:p w:rsidR="00DF5D7F" w:rsidRPr="006200F1" w:rsidRDefault="006200F1" w:rsidP="006200F1">
      <w:pPr>
        <w:spacing w:line="240" w:lineRule="auto"/>
        <w:ind w:right="-22"/>
        <w:jc w:val="both"/>
        <w:rPr>
          <w:rFonts w:ascii="Arial" w:hAnsi="Arial" w:cs="Arial"/>
          <w:sz w:val="24"/>
          <w:szCs w:val="24"/>
        </w:rPr>
      </w:pPr>
      <w:r>
        <w:rPr>
          <w:rFonts w:ascii="Arial" w:hAnsi="Arial" w:cs="Arial"/>
          <w:noProof/>
          <w:lang w:val="en-US"/>
        </w:rPr>
        <w:lastRenderedPageBreak/>
        <w:drawing>
          <wp:inline distT="0" distB="0" distL="0" distR="0">
            <wp:extent cx="2946205" cy="2209800"/>
            <wp:effectExtent l="19050" t="0" r="6545" b="0"/>
            <wp:docPr id="4" name="Picture 3" descr="IMG_20210321_094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1_094900.jpg"/>
                    <pic:cNvPicPr/>
                  </pic:nvPicPr>
                  <pic:blipFill>
                    <a:blip r:embed="rId8" cstate="print"/>
                    <a:stretch>
                      <a:fillRect/>
                    </a:stretch>
                  </pic:blipFill>
                  <pic:spPr>
                    <a:xfrm>
                      <a:off x="0" y="0"/>
                      <a:ext cx="2946988" cy="2210387"/>
                    </a:xfrm>
                    <a:prstGeom prst="rect">
                      <a:avLst/>
                    </a:prstGeom>
                  </pic:spPr>
                </pic:pic>
              </a:graphicData>
            </a:graphic>
          </wp:inline>
        </w:drawing>
      </w:r>
      <w:r w:rsidR="00AC396F">
        <w:rPr>
          <w:rFonts w:ascii="Arial" w:hAnsi="Arial" w:cs="Arial"/>
          <w:noProof/>
        </w:rPr>
        <w:t xml:space="preserve">     </w:t>
      </w:r>
      <w:r>
        <w:rPr>
          <w:rFonts w:ascii="Arial" w:hAnsi="Arial" w:cs="Arial"/>
          <w:noProof/>
          <w:lang w:val="en-US"/>
        </w:rPr>
        <w:drawing>
          <wp:inline distT="0" distB="0" distL="0" distR="0">
            <wp:extent cx="2946203" cy="2209800"/>
            <wp:effectExtent l="19050" t="0" r="6547" b="0"/>
            <wp:docPr id="5" name="Picture 4" descr="IMG_20210321_09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1_095449.jpg"/>
                    <pic:cNvPicPr/>
                  </pic:nvPicPr>
                  <pic:blipFill>
                    <a:blip r:embed="rId9" cstate="print"/>
                    <a:stretch>
                      <a:fillRect/>
                    </a:stretch>
                  </pic:blipFill>
                  <pic:spPr>
                    <a:xfrm>
                      <a:off x="0" y="0"/>
                      <a:ext cx="2947182" cy="2210534"/>
                    </a:xfrm>
                    <a:prstGeom prst="rect">
                      <a:avLst/>
                    </a:prstGeom>
                  </pic:spPr>
                </pic:pic>
              </a:graphicData>
            </a:graphic>
          </wp:inline>
        </w:drawing>
      </w:r>
    </w:p>
    <w:p w:rsidR="00DF5D7F" w:rsidRDefault="00DF5D7F" w:rsidP="00DF5D7F">
      <w:pPr>
        <w:autoSpaceDE w:val="0"/>
        <w:autoSpaceDN w:val="0"/>
        <w:adjustRightInd w:val="0"/>
        <w:spacing w:after="0" w:line="240" w:lineRule="auto"/>
        <w:jc w:val="both"/>
        <w:rPr>
          <w:rFonts w:ascii="Arial" w:hAnsi="Arial" w:cs="Arial"/>
          <w:color w:val="000000"/>
          <w:sz w:val="24"/>
          <w:szCs w:val="24"/>
          <w:lang w:val="en-US"/>
        </w:rPr>
      </w:pPr>
    </w:p>
    <w:p w:rsidR="00E24E4E" w:rsidRDefault="00DF5D7F" w:rsidP="007C4DC2">
      <w:pPr>
        <w:autoSpaceDE w:val="0"/>
        <w:autoSpaceDN w:val="0"/>
        <w:adjustRightInd w:val="0"/>
        <w:spacing w:after="0" w:line="240" w:lineRule="auto"/>
        <w:jc w:val="both"/>
        <w:rPr>
          <w:rFonts w:ascii="Arial" w:hAnsi="Arial" w:cs="Arial"/>
          <w:i/>
          <w:sz w:val="20"/>
          <w:szCs w:val="20"/>
        </w:rPr>
      </w:pPr>
      <w:r w:rsidRPr="006200F1">
        <w:rPr>
          <w:rFonts w:ascii="Arial" w:hAnsi="Arial" w:cs="Arial"/>
          <w:i/>
          <w:sz w:val="20"/>
          <w:szCs w:val="20"/>
        </w:rPr>
        <w:t xml:space="preserve">Слика 1 – </w:t>
      </w:r>
      <w:r w:rsidR="006200F1" w:rsidRPr="006200F1">
        <w:rPr>
          <w:rFonts w:ascii="Arial" w:hAnsi="Arial" w:cs="Arial"/>
          <w:i/>
          <w:sz w:val="20"/>
          <w:szCs w:val="20"/>
        </w:rPr>
        <w:t>Објекат на гробљу                                       Слика 2 – Површина за проширење гробља</w:t>
      </w:r>
    </w:p>
    <w:p w:rsidR="00375D80" w:rsidRPr="006200F1" w:rsidRDefault="00375D80" w:rsidP="007C4DC2">
      <w:pPr>
        <w:autoSpaceDE w:val="0"/>
        <w:autoSpaceDN w:val="0"/>
        <w:adjustRightInd w:val="0"/>
        <w:spacing w:after="0" w:line="240" w:lineRule="auto"/>
        <w:jc w:val="both"/>
        <w:rPr>
          <w:rFonts w:ascii="Arial" w:hAnsi="Arial" w:cs="Arial"/>
        </w:rPr>
      </w:pPr>
    </w:p>
    <w:p w:rsidR="00E24E4E" w:rsidRDefault="00E24E4E" w:rsidP="00BD5F6E">
      <w:pPr>
        <w:autoSpaceDE w:val="0"/>
        <w:autoSpaceDN w:val="0"/>
        <w:adjustRightInd w:val="0"/>
        <w:spacing w:after="0" w:line="240" w:lineRule="auto"/>
        <w:jc w:val="both"/>
        <w:rPr>
          <w:rFonts w:ascii="Arial" w:hAnsi="Arial" w:cs="Arial"/>
          <w:b/>
          <w:bCs/>
          <w:sz w:val="24"/>
          <w:szCs w:val="24"/>
        </w:rPr>
      </w:pPr>
    </w:p>
    <w:p w:rsidR="004D7749" w:rsidRPr="004D7749" w:rsidRDefault="004D7749" w:rsidP="00BD5F6E">
      <w:pPr>
        <w:autoSpaceDE w:val="0"/>
        <w:autoSpaceDN w:val="0"/>
        <w:adjustRightInd w:val="0"/>
        <w:spacing w:after="0" w:line="240" w:lineRule="auto"/>
        <w:jc w:val="both"/>
        <w:rPr>
          <w:rFonts w:ascii="Arial" w:hAnsi="Arial" w:cs="Arial"/>
          <w:color w:val="000000"/>
          <w:sz w:val="24"/>
          <w:szCs w:val="24"/>
        </w:rPr>
      </w:pPr>
      <w:r w:rsidRPr="004D7749">
        <w:rPr>
          <w:rFonts w:ascii="Arial" w:hAnsi="Arial" w:cs="Arial"/>
          <w:b/>
          <w:bCs/>
          <w:sz w:val="24"/>
          <w:szCs w:val="24"/>
          <w:lang w:val="en-US"/>
        </w:rPr>
        <w:t>1.</w:t>
      </w:r>
      <w:r w:rsidR="00BB400C">
        <w:rPr>
          <w:rFonts w:ascii="Arial" w:hAnsi="Arial" w:cs="Arial"/>
          <w:b/>
          <w:bCs/>
          <w:sz w:val="24"/>
          <w:szCs w:val="24"/>
        </w:rPr>
        <w:t>7</w:t>
      </w:r>
      <w:r w:rsidRPr="004D7749">
        <w:rPr>
          <w:rFonts w:ascii="Arial" w:hAnsi="Arial" w:cs="Arial"/>
          <w:b/>
          <w:bCs/>
          <w:sz w:val="24"/>
          <w:szCs w:val="24"/>
          <w:lang w:val="en-US"/>
        </w:rPr>
        <w:t>. Демографске пројекције</w:t>
      </w:r>
    </w:p>
    <w:p w:rsidR="004D7749" w:rsidRDefault="004D7749" w:rsidP="004D7749">
      <w:pPr>
        <w:spacing w:before="280" w:after="0" w:line="240" w:lineRule="auto"/>
        <w:ind w:right="-22"/>
        <w:jc w:val="both"/>
        <w:rPr>
          <w:rFonts w:ascii="Arial" w:eastAsia="Times New Roman" w:hAnsi="Arial" w:cs="Arial"/>
          <w:color w:val="000000"/>
          <w:sz w:val="24"/>
          <w:szCs w:val="24"/>
        </w:rPr>
      </w:pPr>
      <w:r>
        <w:rPr>
          <w:rFonts w:ascii="Arial" w:eastAsia="Times New Roman" w:hAnsi="Arial" w:cs="Arial"/>
          <w:color w:val="000000"/>
          <w:sz w:val="24"/>
          <w:szCs w:val="24"/>
        </w:rPr>
        <w:t xml:space="preserve">     Основни фактори за димензионисање простора за сахрањивање (гробља) за одређено насеље су број и старосна структура становништва. Однос броја мртвих према броју живих, и однос броја мртвих према броју новорођенчади, односно нових становника, без обзира на старосну доб, су основни показатељи једнe средине и примарни разлог потребе за градњом новог гробља или, као у овом случају, проширења постојећег. Битне су и друге карактеристике, нпр. својства терена, период за који се планира гробље, итд.</w:t>
      </w:r>
    </w:p>
    <w:p w:rsidR="004D7749" w:rsidRDefault="004D7749" w:rsidP="004D7749">
      <w:pPr>
        <w:spacing w:before="280" w:after="0" w:line="240" w:lineRule="auto"/>
        <w:ind w:right="-22"/>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Према званичним подацима из последња два пописа, број становника </w:t>
      </w:r>
      <w:r w:rsidR="00C12012">
        <w:rPr>
          <w:rFonts w:ascii="Arial" w:eastAsia="Times New Roman" w:hAnsi="Arial" w:cs="Arial"/>
          <w:color w:val="000000"/>
          <w:sz w:val="24"/>
          <w:szCs w:val="24"/>
        </w:rPr>
        <w:t xml:space="preserve">у </w:t>
      </w:r>
      <w:r w:rsidR="00AA5577">
        <w:rPr>
          <w:rFonts w:ascii="Arial" w:eastAsia="Times New Roman" w:hAnsi="Arial" w:cs="Arial"/>
          <w:color w:val="000000"/>
          <w:sz w:val="24"/>
          <w:szCs w:val="24"/>
        </w:rPr>
        <w:t>Крајишницима</w:t>
      </w:r>
      <w:r>
        <w:rPr>
          <w:rFonts w:ascii="Arial" w:eastAsia="Times New Roman" w:hAnsi="Arial" w:cs="Arial"/>
          <w:color w:val="000000"/>
          <w:sz w:val="24"/>
          <w:szCs w:val="24"/>
        </w:rPr>
        <w:t xml:space="preserve"> је следећи:</w:t>
      </w:r>
    </w:p>
    <w:p w:rsidR="004D7749" w:rsidRDefault="004D7749" w:rsidP="00BD5F6E">
      <w:pPr>
        <w:autoSpaceDE w:val="0"/>
        <w:autoSpaceDN w:val="0"/>
        <w:adjustRightInd w:val="0"/>
        <w:spacing w:after="0" w:line="240" w:lineRule="auto"/>
        <w:jc w:val="both"/>
        <w:rPr>
          <w:rFonts w:ascii="Arial" w:hAnsi="Arial" w:cs="Arial"/>
          <w:color w:val="000000"/>
          <w:sz w:val="24"/>
          <w:szCs w:val="24"/>
        </w:rPr>
      </w:pPr>
    </w:p>
    <w:tbl>
      <w:tblPr>
        <w:tblW w:w="4552" w:type="pct"/>
        <w:tblCellSpacing w:w="0" w:type="dxa"/>
        <w:tblInd w:w="72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140"/>
        <w:gridCol w:w="2650"/>
        <w:gridCol w:w="2854"/>
        <w:gridCol w:w="1635"/>
      </w:tblGrid>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Подручје</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2002.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before="100" w:beforeAutospacing="1"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Попис 2011. </w:t>
            </w:r>
            <w:r w:rsidR="00DD5B2C" w:rsidRPr="00B05571">
              <w:rPr>
                <w:rFonts w:ascii="Arial" w:eastAsia="Times New Roman" w:hAnsi="Arial" w:cs="Arial"/>
                <w:sz w:val="20"/>
                <w:szCs w:val="20"/>
                <w:lang w:val="en-US"/>
              </w:rPr>
              <w:t>Г</w:t>
            </w:r>
            <w:r w:rsidRPr="00B05571">
              <w:rPr>
                <w:rFonts w:ascii="Arial" w:eastAsia="Times New Roman" w:hAnsi="Arial" w:cs="Arial"/>
                <w:sz w:val="20"/>
                <w:szCs w:val="20"/>
                <w:lang w:val="en-US"/>
              </w:rPr>
              <w:t>од.</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Апсолутни</w:t>
            </w:r>
          </w:p>
          <w:p w:rsidR="00664914" w:rsidRPr="00B05571" w:rsidRDefault="00664914" w:rsidP="00DF0ADF">
            <w:pPr>
              <w:spacing w:after="0" w:line="240" w:lineRule="auto"/>
              <w:ind w:right="119"/>
              <w:jc w:val="center"/>
              <w:rPr>
                <w:rFonts w:ascii="Times New Roman" w:eastAsia="Times New Roman" w:hAnsi="Times New Roman" w:cs="Times New Roman"/>
                <w:sz w:val="24"/>
                <w:szCs w:val="24"/>
                <w:lang w:val="en-US"/>
              </w:rPr>
            </w:pPr>
            <w:r w:rsidRPr="00B05571">
              <w:rPr>
                <w:rFonts w:ascii="Arial" w:eastAsia="Times New Roman" w:hAnsi="Arial" w:cs="Arial"/>
                <w:sz w:val="20"/>
                <w:szCs w:val="20"/>
                <w:lang w:val="en-US"/>
              </w:rPr>
              <w:t xml:space="preserve">пораст </w:t>
            </w:r>
            <w:r w:rsidR="00DD5B2C">
              <w:rPr>
                <w:rFonts w:ascii="Arial" w:eastAsia="Times New Roman" w:hAnsi="Arial" w:cs="Arial"/>
                <w:sz w:val="20"/>
                <w:szCs w:val="20"/>
                <w:lang w:val="en-US"/>
              </w:rPr>
              <w:t>–</w:t>
            </w:r>
            <w:r w:rsidRPr="00B05571">
              <w:rPr>
                <w:rFonts w:ascii="Arial" w:eastAsia="Times New Roman" w:hAnsi="Arial" w:cs="Arial"/>
                <w:sz w:val="20"/>
                <w:szCs w:val="20"/>
                <w:lang w:val="en-US"/>
              </w:rPr>
              <w:t xml:space="preserve"> пад</w:t>
            </w:r>
          </w:p>
        </w:tc>
      </w:tr>
      <w:tr w:rsidR="00664914" w:rsidRPr="00B05571" w:rsidTr="00DF0ADF">
        <w:trPr>
          <w:tblCellSpacing w:w="0" w:type="dxa"/>
        </w:trPr>
        <w:tc>
          <w:tcPr>
            <w:tcW w:w="1153" w:type="pct"/>
            <w:tcBorders>
              <w:top w:val="outset" w:sz="6" w:space="0" w:color="000000"/>
              <w:left w:val="outset" w:sz="6" w:space="0" w:color="000000"/>
              <w:bottom w:val="outset" w:sz="6" w:space="0" w:color="000000"/>
              <w:right w:val="outset" w:sz="6" w:space="0" w:color="000000"/>
            </w:tcBorders>
            <w:hideMark/>
          </w:tcPr>
          <w:p w:rsidR="00664914" w:rsidRPr="002B1357" w:rsidRDefault="00C30B02" w:rsidP="007C4DC2">
            <w:pPr>
              <w:spacing w:before="100" w:beforeAutospacing="1" w:after="0" w:line="240" w:lineRule="auto"/>
              <w:ind w:right="119"/>
              <w:jc w:val="center"/>
              <w:rPr>
                <w:rFonts w:ascii="Times New Roman" w:eastAsia="Times New Roman" w:hAnsi="Times New Roman" w:cs="Times New Roman"/>
                <w:sz w:val="24"/>
                <w:szCs w:val="24"/>
              </w:rPr>
            </w:pPr>
            <w:r>
              <w:rPr>
                <w:rFonts w:ascii="Arial" w:eastAsia="Times New Roman" w:hAnsi="Arial" w:cs="Arial"/>
                <w:sz w:val="20"/>
                <w:szCs w:val="20"/>
              </w:rPr>
              <w:t>К</w:t>
            </w:r>
            <w:r w:rsidR="007C4DC2">
              <w:rPr>
                <w:rFonts w:ascii="Arial" w:eastAsia="Times New Roman" w:hAnsi="Arial" w:cs="Arial"/>
                <w:sz w:val="20"/>
                <w:szCs w:val="20"/>
              </w:rPr>
              <w:t>рајишници</w:t>
            </w:r>
          </w:p>
        </w:tc>
        <w:tc>
          <w:tcPr>
            <w:tcW w:w="1428" w:type="pct"/>
            <w:tcBorders>
              <w:top w:val="outset" w:sz="6" w:space="0" w:color="000000"/>
              <w:left w:val="outset" w:sz="6" w:space="0" w:color="000000"/>
              <w:bottom w:val="outset" w:sz="6" w:space="0" w:color="000000"/>
              <w:right w:val="outset" w:sz="6" w:space="0" w:color="000000"/>
            </w:tcBorders>
            <w:hideMark/>
          </w:tcPr>
          <w:p w:rsidR="00664914" w:rsidRPr="0043314D" w:rsidRDefault="002E3EB1" w:rsidP="002E3EB1">
            <w:pPr>
              <w:spacing w:before="100" w:beforeAutospacing="1" w:after="0" w:line="240" w:lineRule="auto"/>
              <w:ind w:right="119"/>
              <w:jc w:val="center"/>
              <w:rPr>
                <w:rFonts w:ascii="Arial" w:eastAsia="Times New Roman" w:hAnsi="Arial" w:cs="Arial"/>
                <w:sz w:val="20"/>
                <w:szCs w:val="20"/>
              </w:rPr>
            </w:pPr>
            <w:r w:rsidRPr="0043314D">
              <w:rPr>
                <w:rFonts w:ascii="Arial" w:hAnsi="Arial" w:cs="Arial"/>
                <w:sz w:val="20"/>
                <w:szCs w:val="20"/>
                <w:lang w:val="en-US"/>
              </w:rPr>
              <w:t xml:space="preserve">1048 </w:t>
            </w:r>
          </w:p>
        </w:tc>
        <w:tc>
          <w:tcPr>
            <w:tcW w:w="1538" w:type="pct"/>
            <w:tcBorders>
              <w:top w:val="outset" w:sz="6" w:space="0" w:color="000000"/>
              <w:left w:val="outset" w:sz="6" w:space="0" w:color="000000"/>
              <w:bottom w:val="outset" w:sz="6" w:space="0" w:color="000000"/>
              <w:right w:val="outset" w:sz="6" w:space="0" w:color="000000"/>
            </w:tcBorders>
            <w:hideMark/>
          </w:tcPr>
          <w:p w:rsidR="00664914" w:rsidRPr="0043314D" w:rsidRDefault="0043314D" w:rsidP="00DF0ADF">
            <w:pPr>
              <w:spacing w:before="100" w:beforeAutospacing="1" w:after="0" w:line="240" w:lineRule="auto"/>
              <w:ind w:right="119"/>
              <w:jc w:val="center"/>
              <w:rPr>
                <w:rFonts w:ascii="Arial" w:eastAsia="Times New Roman" w:hAnsi="Arial" w:cs="Arial"/>
                <w:sz w:val="20"/>
                <w:szCs w:val="20"/>
              </w:rPr>
            </w:pPr>
            <w:r w:rsidRPr="0043314D">
              <w:rPr>
                <w:rFonts w:ascii="Arial" w:hAnsi="Arial" w:cs="Arial"/>
                <w:sz w:val="20"/>
                <w:szCs w:val="20"/>
                <w:lang w:val="en-US"/>
              </w:rPr>
              <w:t>982</w:t>
            </w:r>
          </w:p>
        </w:tc>
        <w:tc>
          <w:tcPr>
            <w:tcW w:w="881" w:type="pct"/>
            <w:tcBorders>
              <w:top w:val="outset" w:sz="6" w:space="0" w:color="000000"/>
              <w:left w:val="outset" w:sz="6" w:space="0" w:color="000000"/>
              <w:bottom w:val="outset" w:sz="6" w:space="0" w:color="000000"/>
              <w:right w:val="outset" w:sz="6" w:space="0" w:color="000000"/>
            </w:tcBorders>
            <w:hideMark/>
          </w:tcPr>
          <w:p w:rsidR="00664914" w:rsidRPr="0008551D" w:rsidRDefault="00664914" w:rsidP="0043314D">
            <w:pPr>
              <w:spacing w:before="100" w:beforeAutospacing="1" w:after="0" w:line="240" w:lineRule="auto"/>
              <w:ind w:right="119"/>
              <w:jc w:val="center"/>
              <w:rPr>
                <w:rFonts w:ascii="Times New Roman" w:eastAsia="Times New Roman" w:hAnsi="Times New Roman" w:cs="Times New Roman"/>
                <w:sz w:val="24"/>
                <w:szCs w:val="24"/>
              </w:rPr>
            </w:pPr>
            <w:r w:rsidRPr="00B05571">
              <w:rPr>
                <w:rFonts w:ascii="Arial" w:eastAsia="Times New Roman" w:hAnsi="Arial" w:cs="Arial"/>
                <w:sz w:val="20"/>
                <w:szCs w:val="20"/>
                <w:lang w:val="en-US"/>
              </w:rPr>
              <w:t xml:space="preserve">- </w:t>
            </w:r>
            <w:r w:rsidR="0043314D">
              <w:rPr>
                <w:rFonts w:ascii="Arial" w:eastAsia="Times New Roman" w:hAnsi="Arial" w:cs="Arial"/>
                <w:sz w:val="20"/>
                <w:szCs w:val="20"/>
              </w:rPr>
              <w:t>6</w:t>
            </w:r>
            <w:r w:rsidR="0008551D">
              <w:rPr>
                <w:rFonts w:ascii="Arial" w:eastAsia="Times New Roman" w:hAnsi="Arial" w:cs="Arial"/>
                <w:sz w:val="20"/>
                <w:szCs w:val="20"/>
              </w:rPr>
              <w:t>6</w:t>
            </w:r>
          </w:p>
        </w:tc>
      </w:tr>
    </w:tbl>
    <w:p w:rsidR="001225FC" w:rsidRDefault="001225FC" w:rsidP="00BD5F6E">
      <w:pPr>
        <w:autoSpaceDE w:val="0"/>
        <w:autoSpaceDN w:val="0"/>
        <w:adjustRightInd w:val="0"/>
        <w:spacing w:after="0" w:line="240" w:lineRule="auto"/>
        <w:jc w:val="both"/>
        <w:rPr>
          <w:rFonts w:ascii="Arial" w:hAnsi="Arial" w:cs="Arial"/>
          <w:color w:val="000000"/>
          <w:sz w:val="24"/>
          <w:szCs w:val="24"/>
        </w:rPr>
      </w:pPr>
    </w:p>
    <w:p w:rsidR="001225FC" w:rsidRDefault="001225F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DD5B2C" w:rsidRDefault="00DD5B2C"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AC396F" w:rsidRDefault="00AC396F" w:rsidP="00BD5F6E">
      <w:pPr>
        <w:autoSpaceDE w:val="0"/>
        <w:autoSpaceDN w:val="0"/>
        <w:adjustRightInd w:val="0"/>
        <w:spacing w:after="0" w:line="240" w:lineRule="auto"/>
        <w:jc w:val="both"/>
        <w:rPr>
          <w:rFonts w:ascii="Arial" w:hAnsi="Arial" w:cs="Arial"/>
          <w:color w:val="000000"/>
          <w:sz w:val="24"/>
          <w:szCs w:val="24"/>
        </w:rPr>
      </w:pPr>
    </w:p>
    <w:p w:rsidR="00DD5B2C" w:rsidRPr="00CB78E0" w:rsidRDefault="00DD5B2C" w:rsidP="00BD5F6E">
      <w:pPr>
        <w:autoSpaceDE w:val="0"/>
        <w:autoSpaceDN w:val="0"/>
        <w:adjustRightInd w:val="0"/>
        <w:spacing w:after="0" w:line="240" w:lineRule="auto"/>
        <w:jc w:val="both"/>
        <w:rPr>
          <w:rFonts w:ascii="Arial" w:hAnsi="Arial" w:cs="Arial"/>
          <w:color w:val="000000"/>
          <w:sz w:val="24"/>
          <w:szCs w:val="24"/>
          <w:lang w:val="en-US"/>
        </w:rPr>
      </w:pPr>
    </w:p>
    <w:p w:rsidR="001225FC" w:rsidRPr="001225FC" w:rsidRDefault="001225FC" w:rsidP="00BD5F6E">
      <w:pPr>
        <w:autoSpaceDE w:val="0"/>
        <w:autoSpaceDN w:val="0"/>
        <w:adjustRightInd w:val="0"/>
        <w:spacing w:after="0" w:line="240" w:lineRule="auto"/>
        <w:jc w:val="both"/>
        <w:rPr>
          <w:rFonts w:ascii="Arial" w:hAnsi="Arial" w:cs="Arial"/>
          <w:color w:val="000000"/>
          <w:sz w:val="24"/>
          <w:szCs w:val="24"/>
        </w:rPr>
      </w:pPr>
    </w:p>
    <w:p w:rsidR="001225FC" w:rsidRDefault="00BD5F6E" w:rsidP="00BD5F6E">
      <w:pPr>
        <w:pStyle w:val="ListParagraph"/>
        <w:autoSpaceDE w:val="0"/>
        <w:autoSpaceDN w:val="0"/>
        <w:adjustRightInd w:val="0"/>
        <w:spacing w:after="0" w:line="240" w:lineRule="auto"/>
        <w:ind w:left="0"/>
        <w:jc w:val="both"/>
        <w:rPr>
          <w:rFonts w:ascii="Arial" w:hAnsi="Arial" w:cs="Arial"/>
          <w:b/>
          <w:color w:val="000000"/>
          <w:sz w:val="24"/>
          <w:szCs w:val="24"/>
        </w:rPr>
      </w:pPr>
      <w:r w:rsidRPr="00876F3C">
        <w:rPr>
          <w:rFonts w:ascii="Arial" w:hAnsi="Arial" w:cs="Arial"/>
          <w:b/>
          <w:color w:val="000000"/>
          <w:sz w:val="24"/>
          <w:szCs w:val="24"/>
          <w:lang w:val="sr-Latn-CS"/>
        </w:rPr>
        <w:lastRenderedPageBreak/>
        <w:t xml:space="preserve">II  </w:t>
      </w:r>
      <w:r w:rsidRPr="00876F3C">
        <w:rPr>
          <w:rFonts w:ascii="Arial" w:hAnsi="Arial" w:cs="Arial"/>
          <w:b/>
          <w:color w:val="000000"/>
          <w:sz w:val="24"/>
          <w:szCs w:val="24"/>
        </w:rPr>
        <w:t>ПЛАНСКИ ДЕО</w:t>
      </w:r>
    </w:p>
    <w:p w:rsidR="001225FC" w:rsidRPr="00876F3C" w:rsidRDefault="001225FC" w:rsidP="00BD5F6E">
      <w:pPr>
        <w:pStyle w:val="ListParagraph"/>
        <w:autoSpaceDE w:val="0"/>
        <w:autoSpaceDN w:val="0"/>
        <w:adjustRightInd w:val="0"/>
        <w:spacing w:after="0" w:line="240" w:lineRule="auto"/>
        <w:ind w:left="0"/>
        <w:jc w:val="both"/>
        <w:rPr>
          <w:rFonts w:ascii="Arial" w:hAnsi="Arial" w:cs="Arial"/>
          <w:b/>
          <w:color w:val="000000"/>
          <w:sz w:val="24"/>
          <w:szCs w:val="24"/>
          <w:lang w:val="en-US"/>
        </w:rPr>
      </w:pPr>
    </w:p>
    <w:p w:rsidR="00BD5F6E"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 ПРАВИЛА УРЕЂЕЊА</w:t>
      </w:r>
    </w:p>
    <w:p w:rsidR="001225FC" w:rsidRPr="00C54C76" w:rsidRDefault="001225FC" w:rsidP="00BD5F6E">
      <w:pPr>
        <w:autoSpaceDE w:val="0"/>
        <w:autoSpaceDN w:val="0"/>
        <w:adjustRightInd w:val="0"/>
        <w:spacing w:after="0" w:line="240" w:lineRule="auto"/>
        <w:jc w:val="both"/>
        <w:rPr>
          <w:rFonts w:ascii="Arial" w:hAnsi="Arial" w:cs="Arial"/>
          <w:b/>
          <w:color w:val="000000"/>
          <w:sz w:val="24"/>
          <w:szCs w:val="24"/>
        </w:rPr>
      </w:pPr>
    </w:p>
    <w:p w:rsidR="001225FC" w:rsidRDefault="00BD5F6E" w:rsidP="00BD5F6E">
      <w:pPr>
        <w:autoSpaceDE w:val="0"/>
        <w:autoSpaceDN w:val="0"/>
        <w:adjustRightInd w:val="0"/>
        <w:spacing w:after="0" w:line="240" w:lineRule="auto"/>
        <w:jc w:val="both"/>
        <w:rPr>
          <w:rFonts w:ascii="Arial" w:hAnsi="Arial" w:cs="Arial"/>
          <w:b/>
          <w:color w:val="000000"/>
          <w:sz w:val="24"/>
          <w:szCs w:val="24"/>
        </w:rPr>
      </w:pPr>
      <w:r w:rsidRPr="00876F3C">
        <w:rPr>
          <w:rFonts w:ascii="Arial" w:hAnsi="Arial" w:cs="Arial"/>
          <w:b/>
          <w:color w:val="000000"/>
          <w:sz w:val="24"/>
          <w:szCs w:val="24"/>
        </w:rPr>
        <w:t>2.1. Концепција уређења простора</w:t>
      </w:r>
    </w:p>
    <w:p w:rsidR="001225FC" w:rsidRDefault="001225FC" w:rsidP="001225FC">
      <w:pPr>
        <w:spacing w:before="100" w:beforeAutospacing="1" w:after="0" w:line="240" w:lineRule="auto"/>
        <w:ind w:right="119"/>
        <w:jc w:val="both"/>
        <w:rPr>
          <w:rFonts w:ascii="Arial" w:eastAsia="Times New Roman" w:hAnsi="Arial" w:cs="Arial"/>
          <w:sz w:val="24"/>
          <w:szCs w:val="24"/>
        </w:rPr>
      </w:pPr>
      <w:r w:rsidRPr="00FD06E2">
        <w:rPr>
          <w:rFonts w:ascii="Arial" w:eastAsia="Times New Roman" w:hAnsi="Arial" w:cs="Arial"/>
          <w:sz w:val="24"/>
          <w:szCs w:val="24"/>
        </w:rPr>
        <w:t>Концепт организације предвиђа:</w:t>
      </w:r>
    </w:p>
    <w:p w:rsidR="00AF1D9D" w:rsidRPr="00FD06E2" w:rsidRDefault="00AF1D9D" w:rsidP="001225FC">
      <w:pPr>
        <w:spacing w:after="0" w:line="240" w:lineRule="auto"/>
        <w:ind w:right="119"/>
        <w:jc w:val="both"/>
        <w:rPr>
          <w:rFonts w:ascii="Arial" w:eastAsia="Times New Roman" w:hAnsi="Arial" w:cs="Arial"/>
          <w:sz w:val="24"/>
          <w:szCs w:val="24"/>
        </w:rPr>
      </w:pP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отпун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промен</w:t>
      </w:r>
      <w:r w:rsidR="001225FC" w:rsidRPr="00DD5B2C">
        <w:rPr>
          <w:rFonts w:ascii="Arial" w:eastAsia="Times New Roman" w:hAnsi="Arial" w:cs="Arial"/>
          <w:sz w:val="24"/>
          <w:szCs w:val="24"/>
        </w:rPr>
        <w:t>у</w:t>
      </w:r>
      <w:r w:rsidR="001225FC" w:rsidRPr="00DD5B2C">
        <w:rPr>
          <w:rFonts w:ascii="Arial" w:eastAsia="Times New Roman" w:hAnsi="Arial" w:cs="Arial"/>
          <w:sz w:val="24"/>
          <w:szCs w:val="24"/>
          <w:lang w:val="en-US"/>
        </w:rPr>
        <w:t xml:space="preserve"> физичке структуре изградњом новог комуналног објекта, са одговарајућом саобраћајном и комуналном инфраструктуром</w:t>
      </w:r>
      <w:r w:rsidR="001225FC" w:rsidRPr="00DD5B2C">
        <w:rPr>
          <w:rFonts w:ascii="Arial" w:eastAsia="Times New Roman" w:hAnsi="Arial" w:cs="Arial"/>
          <w:sz w:val="24"/>
          <w:szCs w:val="24"/>
        </w:rPr>
        <w:t xml:space="preserve"> (капела са пратећим просторијама, просторије за</w:t>
      </w:r>
      <w:r w:rsidR="001225FC" w:rsidRPr="00DD5B2C">
        <w:rPr>
          <w:rFonts w:ascii="Arial" w:eastAsia="Times New Roman" w:hAnsi="Arial" w:cs="Arial"/>
          <w:color w:val="000000"/>
          <w:sz w:val="24"/>
          <w:szCs w:val="24"/>
        </w:rPr>
        <w:t xml:space="preserve"> смештај радника и опреме, </w:t>
      </w:r>
      <w:r w:rsidR="001225FC" w:rsidRPr="00DD5B2C">
        <w:rPr>
          <w:rFonts w:ascii="Arial" w:eastAsia="Times New Roman" w:hAnsi="Arial" w:cs="Arial"/>
          <w:color w:val="231F20"/>
          <w:sz w:val="24"/>
          <w:szCs w:val="24"/>
        </w:rPr>
        <w:t>санитарни чвор, једну просторију – салу која би служила за обављање верских обреда);</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предвидети прикључке на нисконапонску мрежу (осветљење гробља), као и на водоводну мрежу;</w:t>
      </w:r>
    </w:p>
    <w:p w:rsid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парцелацију гробних места уредити тако да се обезбеди прилаз свакој парцели са колицима за превоз посмртних остатака;</w:t>
      </w:r>
    </w:p>
    <w:p w:rsidR="001225FC" w:rsidRPr="00DD5B2C" w:rsidRDefault="00DD5B2C" w:rsidP="00DD5B2C">
      <w:pPr>
        <w:spacing w:after="0" w:line="240" w:lineRule="auto"/>
        <w:ind w:left="284" w:right="119"/>
        <w:jc w:val="both"/>
        <w:rPr>
          <w:rFonts w:ascii="Arial" w:eastAsia="Times New Roman" w:hAnsi="Arial" w:cs="Arial"/>
          <w:color w:val="231F20"/>
          <w:sz w:val="24"/>
          <w:szCs w:val="24"/>
        </w:rPr>
      </w:pPr>
      <w:r>
        <w:rPr>
          <w:rFonts w:ascii="Arial" w:eastAsia="Times New Roman" w:hAnsi="Arial" w:cs="Arial"/>
          <w:sz w:val="24"/>
          <w:szCs w:val="24"/>
        </w:rPr>
        <w:t xml:space="preserve">- </w:t>
      </w:r>
      <w:r w:rsidR="001225FC" w:rsidRPr="00DD5B2C">
        <w:rPr>
          <w:rFonts w:ascii="Arial" w:eastAsia="Times New Roman" w:hAnsi="Arial" w:cs="Arial"/>
          <w:sz w:val="24"/>
          <w:szCs w:val="24"/>
        </w:rPr>
        <w:t>п</w:t>
      </w:r>
      <w:r w:rsidR="001225FC" w:rsidRPr="00DD5B2C">
        <w:rPr>
          <w:rFonts w:ascii="Arial" w:eastAsia="Times New Roman" w:hAnsi="Arial" w:cs="Arial"/>
          <w:sz w:val="24"/>
          <w:szCs w:val="24"/>
          <w:lang w:val="en-US"/>
        </w:rPr>
        <w:t>ри изради плана, водити рачуна о прилагођавању природним условима и особеностима терена и уклапању у непосредно окружење.</w:t>
      </w:r>
    </w:p>
    <w:p w:rsidR="001225FC" w:rsidRPr="000C49A5" w:rsidRDefault="00BB400C" w:rsidP="000C49A5">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b/>
          <w:bCs/>
          <w:sz w:val="24"/>
          <w:szCs w:val="24"/>
        </w:rPr>
        <w:t>2</w:t>
      </w:r>
      <w:r w:rsidR="001225FC">
        <w:rPr>
          <w:rFonts w:ascii="Arial" w:eastAsia="Times New Roman" w:hAnsi="Arial" w:cs="Arial"/>
          <w:b/>
          <w:bCs/>
          <w:color w:val="000000"/>
          <w:sz w:val="24"/>
          <w:szCs w:val="24"/>
        </w:rPr>
        <w:t>.2. Циљеви уређења и изградње</w:t>
      </w:r>
    </w:p>
    <w:p w:rsidR="000C49A5" w:rsidRDefault="000C49A5" w:rsidP="000C49A5">
      <w:pPr>
        <w:spacing w:before="100" w:beforeAutospacing="1" w:after="0" w:line="240" w:lineRule="auto"/>
        <w:ind w:right="119"/>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Циљ израде Плана је:</w:t>
      </w:r>
    </w:p>
    <w:p w:rsidR="009D12C0" w:rsidRPr="009D12C0" w:rsidRDefault="009D12C0" w:rsidP="000C49A5">
      <w:pPr>
        <w:spacing w:after="0" w:line="240" w:lineRule="auto"/>
        <w:ind w:right="119"/>
        <w:jc w:val="both"/>
        <w:rPr>
          <w:rFonts w:ascii="Times New Roman" w:eastAsia="Times New Roman" w:hAnsi="Times New Roman" w:cs="Times New Roman"/>
          <w:sz w:val="24"/>
          <w:szCs w:val="24"/>
        </w:rPr>
      </w:pP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реализација нове комуналне зоне за потребе читавог насеља;</w:t>
      </w:r>
    </w:p>
    <w:p w:rsidR="000C49A5" w:rsidRPr="00A33F5C" w:rsidRDefault="000C49A5" w:rsidP="000C49A5">
      <w:pPr>
        <w:spacing w:after="0" w:line="240" w:lineRule="auto"/>
        <w:ind w:left="284" w:right="119"/>
        <w:jc w:val="both"/>
        <w:rPr>
          <w:rFonts w:ascii="Times New Roman" w:eastAsia="Times New Roman" w:hAnsi="Times New Roman" w:cs="Times New Roman"/>
          <w:sz w:val="24"/>
          <w:szCs w:val="24"/>
          <w:lang w:val="en-US"/>
        </w:rPr>
      </w:pPr>
      <w:r w:rsidRPr="00A33F5C">
        <w:rPr>
          <w:rFonts w:ascii="Arial" w:eastAsia="Times New Roman" w:hAnsi="Arial" w:cs="Arial"/>
          <w:color w:val="000000"/>
          <w:sz w:val="24"/>
          <w:szCs w:val="24"/>
          <w:lang w:val="en-US"/>
        </w:rPr>
        <w:t>- утврђивање услова грађења и уређења у складу са плановима вишег реда;</w:t>
      </w:r>
    </w:p>
    <w:p w:rsidR="000044E9" w:rsidRPr="00530713" w:rsidRDefault="000C49A5" w:rsidP="00530713">
      <w:pPr>
        <w:spacing w:after="0" w:line="240" w:lineRule="auto"/>
        <w:ind w:left="284" w:right="119"/>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 xml:space="preserve">- успостављање система регулације на простору дела </w:t>
      </w:r>
      <w:r w:rsidR="009E6A98">
        <w:rPr>
          <w:rFonts w:ascii="Arial" w:eastAsia="Times New Roman" w:hAnsi="Arial" w:cs="Arial"/>
          <w:color w:val="000000"/>
          <w:sz w:val="24"/>
          <w:szCs w:val="24"/>
        </w:rPr>
        <w:t>Крајишника</w:t>
      </w:r>
      <w:r w:rsidRPr="00A33F5C">
        <w:rPr>
          <w:rFonts w:ascii="Arial" w:eastAsia="Times New Roman" w:hAnsi="Arial" w:cs="Arial"/>
          <w:color w:val="000000"/>
          <w:sz w:val="24"/>
          <w:szCs w:val="24"/>
          <w:lang w:val="en-US"/>
        </w:rPr>
        <w:t xml:space="preserve"> и стварање услова за покретање поступка за прибављање и проглашавање јавног грађевинског земљишта за потребе комуналног опремања насеља гробљем</w:t>
      </w:r>
      <w:r>
        <w:rPr>
          <w:rFonts w:ascii="Arial" w:eastAsia="Times New Roman" w:hAnsi="Arial" w:cs="Arial"/>
          <w:color w:val="000000"/>
          <w:sz w:val="24"/>
          <w:szCs w:val="24"/>
          <w:lang w:val="en-US"/>
        </w:rPr>
        <w:t>.</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9F6D71" w:rsidRDefault="00BD5F6E" w:rsidP="00BD5F6E">
      <w:pPr>
        <w:autoSpaceDN w:val="0"/>
        <w:adjustRightInd w:val="0"/>
        <w:spacing w:after="0" w:line="240" w:lineRule="auto"/>
        <w:jc w:val="both"/>
        <w:rPr>
          <w:rFonts w:ascii="Arial" w:eastAsia="Times New Roman" w:hAnsi="Arial" w:cs="Arial"/>
          <w:b/>
          <w:bCs/>
          <w:color w:val="000000"/>
          <w:sz w:val="24"/>
          <w:szCs w:val="24"/>
        </w:rPr>
      </w:pPr>
      <w:r w:rsidRPr="00876F3C">
        <w:rPr>
          <w:rFonts w:ascii="Arial" w:hAnsi="Arial" w:cs="Arial"/>
          <w:b/>
          <w:bCs/>
          <w:color w:val="000000"/>
          <w:sz w:val="24"/>
          <w:szCs w:val="24"/>
        </w:rPr>
        <w:t>2.3.</w:t>
      </w:r>
      <w:r w:rsidRPr="00876F3C">
        <w:rPr>
          <w:rFonts w:ascii="Arial" w:eastAsia="Times New Roman" w:hAnsi="Arial" w:cs="Arial"/>
          <w:b/>
          <w:bCs/>
          <w:color w:val="000000"/>
          <w:sz w:val="24"/>
          <w:szCs w:val="24"/>
        </w:rPr>
        <w:t>Карактеристичне зоне и целине</w:t>
      </w:r>
    </w:p>
    <w:p w:rsidR="00E953ED" w:rsidRPr="00E953ED" w:rsidRDefault="00614A95" w:rsidP="00614A95">
      <w:pPr>
        <w:spacing w:before="280"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AB7FDC">
        <w:rPr>
          <w:rFonts w:ascii="Arial" w:eastAsia="Times New Roman" w:hAnsi="Arial" w:cs="Arial"/>
          <w:color w:val="000000"/>
          <w:sz w:val="24"/>
          <w:szCs w:val="24"/>
        </w:rPr>
        <w:t>С обзиром да је предметно подручје јединствена целина, детаљном разрадом предвиђено за површине за обављање комуналних делатности, није вршена никаква подела на мање урбанистичке целине и зоне.</w:t>
      </w:r>
    </w:p>
    <w:p w:rsidR="009F6D71" w:rsidRPr="00876F3C" w:rsidRDefault="009F6D71" w:rsidP="00BD5F6E">
      <w:pPr>
        <w:autoSpaceDN w:val="0"/>
        <w:adjustRightInd w:val="0"/>
        <w:spacing w:after="0" w:line="240" w:lineRule="auto"/>
        <w:jc w:val="both"/>
        <w:rPr>
          <w:rFonts w:ascii="Arial" w:hAnsi="Arial" w:cs="Arial"/>
          <w:b/>
          <w:sz w:val="24"/>
          <w:szCs w:val="24"/>
          <w:lang w:val="en-US"/>
        </w:rPr>
      </w:pPr>
    </w:p>
    <w:p w:rsidR="002B7989" w:rsidRPr="002B7989" w:rsidRDefault="002B7989" w:rsidP="002B7989">
      <w:pPr>
        <w:pStyle w:val="ListParagraph"/>
        <w:ind w:left="0" w:right="-274"/>
        <w:jc w:val="both"/>
        <w:rPr>
          <w:rFonts w:ascii="Arial" w:hAnsi="Arial" w:cs="Arial"/>
          <w:b/>
          <w:sz w:val="24"/>
          <w:szCs w:val="24"/>
        </w:rPr>
      </w:pPr>
      <w:r w:rsidRPr="002B7989">
        <w:rPr>
          <w:rFonts w:ascii="Arial" w:hAnsi="Arial" w:cs="Arial"/>
          <w:b/>
          <w:sz w:val="24"/>
          <w:szCs w:val="24"/>
        </w:rPr>
        <w:t>2.4. Правила парцелације и препарцелације</w:t>
      </w:r>
    </w:p>
    <w:p w:rsidR="002B7989" w:rsidRPr="002B7989" w:rsidRDefault="002B7989" w:rsidP="002B7989">
      <w:pPr>
        <w:pStyle w:val="ListParagraph"/>
        <w:ind w:left="0" w:right="-274"/>
        <w:jc w:val="both"/>
        <w:rPr>
          <w:rFonts w:ascii="Arial" w:hAnsi="Arial" w:cs="Arial"/>
          <w:b/>
          <w:sz w:val="24"/>
          <w:szCs w:val="24"/>
        </w:rPr>
      </w:pPr>
    </w:p>
    <w:p w:rsidR="002B7989" w:rsidRPr="002B7989" w:rsidRDefault="00C42011" w:rsidP="00375D80">
      <w:pPr>
        <w:pStyle w:val="ListParagraph"/>
        <w:spacing w:line="240" w:lineRule="auto"/>
        <w:ind w:left="0" w:right="-274"/>
        <w:jc w:val="both"/>
        <w:rPr>
          <w:rFonts w:ascii="Arial" w:hAnsi="Arial" w:cs="Arial"/>
          <w:b/>
          <w:sz w:val="24"/>
          <w:szCs w:val="24"/>
        </w:rPr>
      </w:pPr>
      <w:r>
        <w:rPr>
          <w:rFonts w:ascii="Arial" w:hAnsi="Arial" w:cs="Arial"/>
          <w:sz w:val="24"/>
          <w:szCs w:val="24"/>
        </w:rPr>
        <w:t xml:space="preserve">     </w:t>
      </w:r>
      <w:r w:rsidR="002B7989" w:rsidRPr="002B7989">
        <w:rPr>
          <w:rFonts w:ascii="Arial" w:hAnsi="Arial" w:cs="Arial"/>
          <w:sz w:val="24"/>
          <w:szCs w:val="24"/>
        </w:rPr>
        <w:t>Овим планом препоручује се спајање парцела које су планом намене предвиђене за гробље,</w:t>
      </w:r>
      <w:r w:rsidR="00614A95">
        <w:rPr>
          <w:rFonts w:ascii="Arial" w:hAnsi="Arial" w:cs="Arial"/>
          <w:sz w:val="24"/>
          <w:szCs w:val="24"/>
        </w:rPr>
        <w:t xml:space="preserve"> </w:t>
      </w:r>
      <w:r w:rsidR="002B7989" w:rsidRPr="002B7989">
        <w:rPr>
          <w:rFonts w:ascii="Arial" w:hAnsi="Arial" w:cs="Arial"/>
          <w:sz w:val="24"/>
          <w:szCs w:val="24"/>
        </w:rPr>
        <w:t>као и издвајање дела површине из обухвата плана за проширење дела приступне улиц</w:t>
      </w:r>
      <w:r w:rsidR="00375D80">
        <w:rPr>
          <w:rFonts w:ascii="Arial" w:hAnsi="Arial" w:cs="Arial"/>
          <w:sz w:val="24"/>
          <w:szCs w:val="24"/>
        </w:rPr>
        <w:t>е</w:t>
      </w:r>
      <w:r w:rsidR="002B7989" w:rsidRPr="002B7989">
        <w:rPr>
          <w:rFonts w:ascii="Arial" w:hAnsi="Arial" w:cs="Arial"/>
          <w:sz w:val="24"/>
          <w:szCs w:val="24"/>
        </w:rPr>
        <w:t xml:space="preserve"> Дели Радивоја у оквиру обухвата плана и то за површину 237м</w:t>
      </w:r>
      <w:r w:rsidR="002B7989" w:rsidRPr="002B7989">
        <w:rPr>
          <w:rFonts w:ascii="Arial" w:hAnsi="Arial" w:cs="Arial"/>
          <w:sz w:val="24"/>
          <w:szCs w:val="24"/>
          <w:vertAlign w:val="superscript"/>
        </w:rPr>
        <w:t>2</w:t>
      </w:r>
      <w:r w:rsidR="002B7989" w:rsidRPr="002B7989">
        <w:rPr>
          <w:rFonts w:ascii="Arial" w:hAnsi="Arial" w:cs="Arial"/>
          <w:sz w:val="24"/>
          <w:szCs w:val="24"/>
        </w:rPr>
        <w:t>.</w:t>
      </w:r>
    </w:p>
    <w:p w:rsidR="002B7989" w:rsidRPr="002B7989" w:rsidRDefault="002B7989" w:rsidP="002B7989">
      <w:pPr>
        <w:jc w:val="both"/>
        <w:rPr>
          <w:rFonts w:ascii="Arial" w:hAnsi="Arial" w:cs="Arial"/>
          <w:b/>
          <w:bCs/>
          <w:sz w:val="24"/>
          <w:szCs w:val="24"/>
        </w:rPr>
      </w:pPr>
      <w:r w:rsidRPr="002B7989">
        <w:rPr>
          <w:rFonts w:ascii="Arial" w:hAnsi="Arial" w:cs="Arial"/>
          <w:b/>
          <w:bCs/>
          <w:sz w:val="24"/>
          <w:szCs w:val="24"/>
        </w:rPr>
        <w:t xml:space="preserve">2.5. Попис парцела и опис локација за јавне површине, садржаје и објекте </w:t>
      </w:r>
    </w:p>
    <w:p w:rsidR="00C42011" w:rsidRPr="00C42011" w:rsidRDefault="00C42011" w:rsidP="00C42011">
      <w:pPr>
        <w:pStyle w:val="NormalWeb"/>
        <w:spacing w:before="28" w:after="0"/>
        <w:jc w:val="both"/>
        <w:rPr>
          <w:rFonts w:ascii="Arial" w:hAnsi="Arial" w:cs="Arial"/>
          <w:lang w:val="sr-Cyrl-CS"/>
        </w:rPr>
      </w:pPr>
      <w:r>
        <w:rPr>
          <w:rFonts w:ascii="Arial" w:hAnsi="Arial" w:cs="Arial"/>
          <w:lang w:val="sr-Cyrl-CS"/>
        </w:rPr>
        <w:t xml:space="preserve">     </w:t>
      </w:r>
      <w:r w:rsidRPr="00C42011">
        <w:rPr>
          <w:rFonts w:ascii="Arial" w:hAnsi="Arial" w:cs="Arial"/>
        </w:rPr>
        <w:t>На графичком прилогу бр.</w:t>
      </w:r>
      <w:r w:rsidRPr="00C42011">
        <w:rPr>
          <w:rFonts w:ascii="Arial" w:hAnsi="Arial" w:cs="Arial"/>
          <w:lang w:val="sr-Cyrl-CS"/>
        </w:rPr>
        <w:t xml:space="preserve"> 2.3.-</w:t>
      </w:r>
      <w:r w:rsidRPr="00C42011">
        <w:rPr>
          <w:rFonts w:ascii="Arial" w:hAnsi="Arial" w:cs="Arial"/>
        </w:rPr>
        <w:t xml:space="preserve"> </w:t>
      </w:r>
      <w:r w:rsidRPr="004A5156">
        <w:rPr>
          <w:rFonts w:ascii="Arial" w:hAnsi="Arial" w:cs="Arial"/>
          <w:b/>
        </w:rPr>
        <w:t>План разграничења површина</w:t>
      </w:r>
      <w:r w:rsidR="004A5156" w:rsidRPr="004A5156">
        <w:rPr>
          <w:rFonts w:ascii="Arial" w:hAnsi="Arial" w:cs="Arial"/>
          <w:b/>
          <w:lang w:val="sr-Cyrl-CS"/>
        </w:rPr>
        <w:t xml:space="preserve"> јавне намене</w:t>
      </w:r>
      <w:r w:rsidR="004A5156">
        <w:rPr>
          <w:rFonts w:ascii="Arial" w:hAnsi="Arial" w:cs="Arial"/>
          <w:lang w:val="sr-Cyrl-CS"/>
        </w:rPr>
        <w:t xml:space="preserve">, </w:t>
      </w:r>
      <w:r w:rsidRPr="00C42011">
        <w:rPr>
          <w:rFonts w:ascii="Arial" w:hAnsi="Arial" w:cs="Arial"/>
        </w:rPr>
        <w:t>јавне површине су површине за прилазне улице</w:t>
      </w:r>
      <w:r>
        <w:rPr>
          <w:rFonts w:ascii="Arial" w:hAnsi="Arial" w:cs="Arial"/>
          <w:lang w:val="sr-Cyrl-CS"/>
        </w:rPr>
        <w:t xml:space="preserve"> </w:t>
      </w:r>
      <w:r w:rsidRPr="00C42011">
        <w:rPr>
          <w:rFonts w:ascii="Arial" w:hAnsi="Arial" w:cs="Arial"/>
          <w:b/>
        </w:rPr>
        <w:t>Данила Киша</w:t>
      </w:r>
      <w:r w:rsidRPr="00C42011">
        <w:rPr>
          <w:rFonts w:ascii="Arial" w:hAnsi="Arial" w:cs="Arial"/>
        </w:rPr>
        <w:t>,</w:t>
      </w:r>
      <w:r>
        <w:rPr>
          <w:rFonts w:ascii="Arial" w:hAnsi="Arial" w:cs="Arial"/>
          <w:lang w:val="sr-Cyrl-CS"/>
        </w:rPr>
        <w:t xml:space="preserve"> </w:t>
      </w:r>
      <w:r w:rsidRPr="00C42011">
        <w:rPr>
          <w:rFonts w:ascii="Arial" w:hAnsi="Arial" w:cs="Arial"/>
          <w:b/>
        </w:rPr>
        <w:t>Дели Радивоја и површина за гробље</w:t>
      </w:r>
      <w:r w:rsidRPr="00C42011">
        <w:rPr>
          <w:rFonts w:ascii="Arial" w:hAnsi="Arial" w:cs="Arial"/>
        </w:rPr>
        <w:t>.</w:t>
      </w:r>
      <w:r>
        <w:rPr>
          <w:rFonts w:ascii="Arial" w:hAnsi="Arial" w:cs="Arial"/>
          <w:lang w:val="sr-Cyrl-CS"/>
        </w:rPr>
        <w:t xml:space="preserve"> </w:t>
      </w:r>
      <w:r w:rsidRPr="00C42011">
        <w:rPr>
          <w:rFonts w:ascii="Arial" w:hAnsi="Arial" w:cs="Arial"/>
          <w:lang w:val="sr-Cyrl-CS"/>
        </w:rPr>
        <w:t>Остале површине у обухвату плана су намењене становању и нису јавне намене.</w:t>
      </w:r>
      <w:r>
        <w:rPr>
          <w:rFonts w:ascii="Arial" w:hAnsi="Arial" w:cs="Arial"/>
          <w:lang w:val="sr-Cyrl-CS"/>
        </w:rPr>
        <w:t xml:space="preserve"> </w:t>
      </w:r>
      <w:r w:rsidRPr="00C42011">
        <w:rPr>
          <w:rFonts w:ascii="Arial" w:hAnsi="Arial" w:cs="Arial"/>
        </w:rPr>
        <w:t>У следећој табели наведене су координате тачака за разграничење ове две јавне намене.</w:t>
      </w:r>
    </w:p>
    <w:p w:rsidR="00C42011" w:rsidRPr="00C42011" w:rsidRDefault="00C42011" w:rsidP="00C42011">
      <w:pPr>
        <w:pStyle w:val="NormalWeb"/>
        <w:spacing w:before="28" w:after="0"/>
        <w:jc w:val="both"/>
        <w:rPr>
          <w:rFonts w:ascii="Arial" w:hAnsi="Arial" w:cs="Arial"/>
        </w:rPr>
      </w:pPr>
      <w:r>
        <w:rPr>
          <w:rFonts w:ascii="Arial" w:hAnsi="Arial" w:cs="Arial"/>
          <w:b/>
          <w:lang w:val="sr-Cyrl-CS"/>
        </w:rPr>
        <w:lastRenderedPageBreak/>
        <w:t xml:space="preserve">     </w:t>
      </w:r>
      <w:r w:rsidRPr="00C42011">
        <w:rPr>
          <w:rFonts w:ascii="Arial" w:hAnsi="Arial" w:cs="Arial"/>
          <w:b/>
        </w:rPr>
        <w:t>За потребе гробља</w:t>
      </w:r>
      <w:r w:rsidRPr="00C42011">
        <w:rPr>
          <w:rFonts w:ascii="Arial" w:hAnsi="Arial" w:cs="Arial"/>
        </w:rPr>
        <w:t xml:space="preserve"> препоручује се спајање  делова кп</w:t>
      </w:r>
      <w:r>
        <w:rPr>
          <w:rFonts w:ascii="Arial" w:hAnsi="Arial" w:cs="Arial"/>
          <w:lang w:val="sr-Cyrl-CS"/>
        </w:rPr>
        <w:t>.</w:t>
      </w:r>
      <w:r w:rsidRPr="00C42011">
        <w:rPr>
          <w:rFonts w:ascii="Arial" w:hAnsi="Arial" w:cs="Arial"/>
        </w:rPr>
        <w:t xml:space="preserve"> 10121,</w:t>
      </w:r>
      <w:r>
        <w:rPr>
          <w:rFonts w:ascii="Arial" w:hAnsi="Arial" w:cs="Arial"/>
          <w:lang w:val="sr-Cyrl-CS"/>
        </w:rPr>
        <w:t xml:space="preserve"> </w:t>
      </w:r>
      <w:r w:rsidRPr="00C42011">
        <w:rPr>
          <w:rFonts w:ascii="Arial" w:hAnsi="Arial" w:cs="Arial"/>
        </w:rPr>
        <w:t>10122,</w:t>
      </w:r>
      <w:r>
        <w:rPr>
          <w:rFonts w:ascii="Arial" w:hAnsi="Arial" w:cs="Arial"/>
          <w:lang w:val="sr-Cyrl-CS"/>
        </w:rPr>
        <w:t xml:space="preserve"> </w:t>
      </w:r>
      <w:r w:rsidRPr="00C42011">
        <w:rPr>
          <w:rFonts w:ascii="Arial" w:hAnsi="Arial" w:cs="Arial"/>
        </w:rPr>
        <w:t>10123,</w:t>
      </w:r>
      <w:r>
        <w:rPr>
          <w:rFonts w:ascii="Arial" w:hAnsi="Arial" w:cs="Arial"/>
          <w:lang w:val="sr-Cyrl-CS"/>
        </w:rPr>
        <w:t xml:space="preserve"> </w:t>
      </w:r>
      <w:r w:rsidRPr="00C42011">
        <w:rPr>
          <w:rFonts w:ascii="Arial" w:hAnsi="Arial" w:cs="Arial"/>
        </w:rPr>
        <w:t>10124, ,</w:t>
      </w:r>
      <w:r>
        <w:rPr>
          <w:rFonts w:ascii="Arial" w:hAnsi="Arial" w:cs="Arial"/>
          <w:lang w:val="sr-Cyrl-CS"/>
        </w:rPr>
        <w:t xml:space="preserve"> </w:t>
      </w:r>
      <w:r w:rsidRPr="00C42011">
        <w:rPr>
          <w:rFonts w:ascii="Arial" w:hAnsi="Arial" w:cs="Arial"/>
        </w:rPr>
        <w:t>10130,</w:t>
      </w:r>
      <w:r>
        <w:rPr>
          <w:rFonts w:ascii="Arial" w:hAnsi="Arial" w:cs="Arial"/>
          <w:lang w:val="sr-Cyrl-CS"/>
        </w:rPr>
        <w:t xml:space="preserve"> </w:t>
      </w:r>
      <w:r w:rsidRPr="00C42011">
        <w:rPr>
          <w:rFonts w:ascii="Arial" w:hAnsi="Arial" w:cs="Arial"/>
        </w:rPr>
        <w:t>11978 и 11964.</w:t>
      </w:r>
      <w:r>
        <w:rPr>
          <w:rFonts w:ascii="Arial" w:hAnsi="Arial" w:cs="Arial"/>
          <w:lang w:val="sr-Cyrl-CS"/>
        </w:rPr>
        <w:t xml:space="preserve"> </w:t>
      </w:r>
      <w:r w:rsidRPr="00C42011">
        <w:rPr>
          <w:rFonts w:ascii="Arial" w:hAnsi="Arial" w:cs="Arial"/>
        </w:rPr>
        <w:t xml:space="preserve">Парцела за потребе гробља има планирану површину </w:t>
      </w:r>
      <w:r w:rsidRPr="00C42011">
        <w:rPr>
          <w:rFonts w:ascii="Arial" w:hAnsi="Arial" w:cs="Arial"/>
          <w:b/>
        </w:rPr>
        <w:t>17246м</w:t>
      </w:r>
      <w:r w:rsidRPr="00C42011">
        <w:rPr>
          <w:rFonts w:ascii="Arial" w:hAnsi="Arial" w:cs="Arial"/>
          <w:b/>
          <w:vertAlign w:val="superscript"/>
        </w:rPr>
        <w:t>2</w:t>
      </w:r>
      <w:r w:rsidRPr="00C42011">
        <w:rPr>
          <w:rFonts w:ascii="Arial" w:hAnsi="Arial" w:cs="Arial"/>
        </w:rPr>
        <w:t>.</w:t>
      </w:r>
    </w:p>
    <w:p w:rsidR="00C42011" w:rsidRPr="00C42011" w:rsidRDefault="00C42011" w:rsidP="00C42011">
      <w:pPr>
        <w:pStyle w:val="NormalWeb"/>
        <w:spacing w:before="28" w:after="0"/>
        <w:jc w:val="both"/>
        <w:rPr>
          <w:rFonts w:ascii="Arial" w:hAnsi="Arial" w:cs="Arial"/>
        </w:rPr>
      </w:pPr>
      <w:r>
        <w:rPr>
          <w:rFonts w:ascii="Arial" w:hAnsi="Arial" w:cs="Arial"/>
          <w:b/>
          <w:lang w:val="sr-Cyrl-CS"/>
        </w:rPr>
        <w:t xml:space="preserve">     </w:t>
      </w:r>
      <w:r w:rsidRPr="00C42011">
        <w:rPr>
          <w:rFonts w:ascii="Arial" w:hAnsi="Arial" w:cs="Arial"/>
          <w:b/>
        </w:rPr>
        <w:t>Део улице Данила Киша</w:t>
      </w:r>
      <w:r w:rsidRPr="00C42011">
        <w:rPr>
          <w:rFonts w:ascii="Arial" w:hAnsi="Arial" w:cs="Arial"/>
        </w:rPr>
        <w:t>,</w:t>
      </w:r>
      <w:r w:rsidR="00614A95">
        <w:rPr>
          <w:rFonts w:ascii="Arial" w:hAnsi="Arial" w:cs="Arial"/>
          <w:lang w:val="sr-Cyrl-CS"/>
        </w:rPr>
        <w:t xml:space="preserve"> </w:t>
      </w:r>
      <w:r w:rsidRPr="00C42011">
        <w:rPr>
          <w:rFonts w:ascii="Arial" w:hAnsi="Arial" w:cs="Arial"/>
        </w:rPr>
        <w:t xml:space="preserve">који је у обухвату овог плана, има новоформирану површину </w:t>
      </w:r>
      <w:r w:rsidRPr="00C42011">
        <w:rPr>
          <w:rFonts w:ascii="Arial" w:hAnsi="Arial" w:cs="Arial"/>
          <w:b/>
        </w:rPr>
        <w:t>954</w:t>
      </w:r>
      <w:r w:rsidRPr="00614A95">
        <w:rPr>
          <w:rFonts w:ascii="Arial" w:hAnsi="Arial" w:cs="Arial"/>
          <w:b/>
        </w:rPr>
        <w:t>м</w:t>
      </w:r>
      <w:r w:rsidRPr="00614A95">
        <w:rPr>
          <w:rFonts w:ascii="Arial" w:hAnsi="Arial" w:cs="Arial"/>
          <w:b/>
          <w:vertAlign w:val="superscript"/>
        </w:rPr>
        <w:t>2</w:t>
      </w:r>
      <w:r w:rsidR="00614A95">
        <w:rPr>
          <w:rFonts w:ascii="Arial" w:hAnsi="Arial" w:cs="Arial"/>
          <w:b/>
          <w:lang w:val="sr-Cyrl-CS"/>
        </w:rPr>
        <w:t xml:space="preserve"> </w:t>
      </w:r>
      <w:r w:rsidRPr="00C42011">
        <w:rPr>
          <w:rFonts w:ascii="Arial" w:hAnsi="Arial" w:cs="Arial"/>
        </w:rPr>
        <w:t xml:space="preserve">и за потребе њеног формирања улази и </w:t>
      </w:r>
      <w:r w:rsidRPr="00614A95">
        <w:rPr>
          <w:rFonts w:ascii="Arial" w:hAnsi="Arial" w:cs="Arial"/>
          <w:b/>
        </w:rPr>
        <w:t>део кп.10124</w:t>
      </w:r>
      <w:r w:rsidRPr="00614A95">
        <w:rPr>
          <w:rFonts w:ascii="Arial" w:hAnsi="Arial" w:cs="Arial"/>
        </w:rPr>
        <w:t>.</w:t>
      </w:r>
    </w:p>
    <w:p w:rsidR="00C42011" w:rsidRPr="00C42011" w:rsidRDefault="00614A95" w:rsidP="00C42011">
      <w:pPr>
        <w:pStyle w:val="NormalWeb"/>
        <w:spacing w:before="28" w:after="0"/>
        <w:jc w:val="both"/>
        <w:rPr>
          <w:rFonts w:ascii="Arial" w:hAnsi="Arial" w:cs="Arial"/>
        </w:rPr>
      </w:pPr>
      <w:r>
        <w:rPr>
          <w:rFonts w:ascii="Arial" w:hAnsi="Arial" w:cs="Arial"/>
          <w:b/>
          <w:lang w:val="sr-Cyrl-CS"/>
        </w:rPr>
        <w:t xml:space="preserve">     </w:t>
      </w:r>
      <w:r w:rsidR="00C42011" w:rsidRPr="00C42011">
        <w:rPr>
          <w:rFonts w:ascii="Arial" w:hAnsi="Arial" w:cs="Arial"/>
          <w:b/>
        </w:rPr>
        <w:t>Део улице Дели Радивоја</w:t>
      </w:r>
      <w:r w:rsidR="00C42011" w:rsidRPr="00C42011">
        <w:rPr>
          <w:rFonts w:ascii="Arial" w:hAnsi="Arial" w:cs="Arial"/>
        </w:rPr>
        <w:t>,</w:t>
      </w:r>
      <w:r>
        <w:rPr>
          <w:rFonts w:ascii="Arial" w:hAnsi="Arial" w:cs="Arial"/>
          <w:lang w:val="sr-Cyrl-CS"/>
        </w:rPr>
        <w:t xml:space="preserve"> </w:t>
      </w:r>
      <w:r w:rsidR="00C42011" w:rsidRPr="00C42011">
        <w:rPr>
          <w:rFonts w:ascii="Arial" w:hAnsi="Arial" w:cs="Arial"/>
        </w:rPr>
        <w:t xml:space="preserve">који је у обухвату овог плана има новоформирану површину </w:t>
      </w:r>
      <w:r w:rsidR="00C42011" w:rsidRPr="00C42011">
        <w:rPr>
          <w:rFonts w:ascii="Arial" w:hAnsi="Arial" w:cs="Arial"/>
          <w:b/>
        </w:rPr>
        <w:t>2169</w:t>
      </w:r>
      <w:r w:rsidR="00C42011" w:rsidRPr="00614A95">
        <w:rPr>
          <w:rFonts w:ascii="Arial" w:hAnsi="Arial" w:cs="Arial"/>
          <w:b/>
        </w:rPr>
        <w:t>м</w:t>
      </w:r>
      <w:r w:rsidR="00C42011" w:rsidRPr="00614A95">
        <w:rPr>
          <w:rFonts w:ascii="Arial" w:hAnsi="Arial" w:cs="Arial"/>
          <w:b/>
          <w:vertAlign w:val="superscript"/>
        </w:rPr>
        <w:t>2</w:t>
      </w:r>
      <w:r>
        <w:rPr>
          <w:rFonts w:ascii="Arial" w:hAnsi="Arial" w:cs="Arial"/>
          <w:lang w:val="sr-Cyrl-CS"/>
        </w:rPr>
        <w:t xml:space="preserve"> </w:t>
      </w:r>
      <w:r w:rsidR="00C42011" w:rsidRPr="00C42011">
        <w:rPr>
          <w:rFonts w:ascii="Arial" w:hAnsi="Arial" w:cs="Arial"/>
        </w:rPr>
        <w:t>и за потребе њеног формирања улази и делови кп.</w:t>
      </w:r>
      <w:r>
        <w:rPr>
          <w:rFonts w:ascii="Arial" w:hAnsi="Arial" w:cs="Arial"/>
          <w:lang w:val="sr-Cyrl-CS"/>
        </w:rPr>
        <w:t xml:space="preserve"> </w:t>
      </w:r>
      <w:r w:rsidR="00C42011" w:rsidRPr="00C42011">
        <w:rPr>
          <w:rFonts w:ascii="Arial" w:hAnsi="Arial" w:cs="Arial"/>
        </w:rPr>
        <w:t>10121,</w:t>
      </w:r>
      <w:r>
        <w:rPr>
          <w:rFonts w:ascii="Arial" w:hAnsi="Arial" w:cs="Arial"/>
          <w:lang w:val="sr-Cyrl-CS"/>
        </w:rPr>
        <w:t xml:space="preserve"> </w:t>
      </w:r>
      <w:r w:rsidR="00C42011" w:rsidRPr="00C42011">
        <w:rPr>
          <w:rFonts w:ascii="Arial" w:hAnsi="Arial" w:cs="Arial"/>
        </w:rPr>
        <w:t>10122,</w:t>
      </w:r>
      <w:r>
        <w:rPr>
          <w:rFonts w:ascii="Arial" w:hAnsi="Arial" w:cs="Arial"/>
          <w:lang w:val="sr-Cyrl-CS"/>
        </w:rPr>
        <w:t xml:space="preserve"> </w:t>
      </w:r>
      <w:r w:rsidR="00C42011" w:rsidRPr="00C42011">
        <w:rPr>
          <w:rFonts w:ascii="Arial" w:hAnsi="Arial" w:cs="Arial"/>
        </w:rPr>
        <w:t>10123,</w:t>
      </w:r>
      <w:r>
        <w:rPr>
          <w:rFonts w:ascii="Arial" w:hAnsi="Arial" w:cs="Arial"/>
          <w:lang w:val="sr-Cyrl-CS"/>
        </w:rPr>
        <w:t xml:space="preserve"> </w:t>
      </w:r>
      <w:r w:rsidR="00C42011" w:rsidRPr="00C42011">
        <w:rPr>
          <w:rFonts w:ascii="Arial" w:hAnsi="Arial" w:cs="Arial"/>
        </w:rPr>
        <w:t>10124,</w:t>
      </w:r>
      <w:r>
        <w:rPr>
          <w:rFonts w:ascii="Arial" w:hAnsi="Arial" w:cs="Arial"/>
          <w:lang w:val="sr-Cyrl-CS"/>
        </w:rPr>
        <w:t xml:space="preserve"> </w:t>
      </w:r>
      <w:r w:rsidR="00C42011" w:rsidRPr="00C42011">
        <w:rPr>
          <w:rFonts w:ascii="Arial" w:hAnsi="Arial" w:cs="Arial"/>
        </w:rPr>
        <w:t>9367 и 9348/5.</w:t>
      </w:r>
    </w:p>
    <w:p w:rsidR="00C42011" w:rsidRPr="00C42011" w:rsidRDefault="00C42011" w:rsidP="00C42011">
      <w:pPr>
        <w:pStyle w:val="NormalWeb"/>
        <w:spacing w:before="28" w:after="0"/>
        <w:jc w:val="both"/>
        <w:rPr>
          <w:rFonts w:ascii="Arial" w:hAnsi="Arial" w:cs="Arial"/>
        </w:rPr>
      </w:pPr>
      <w:r w:rsidRPr="00C42011">
        <w:rPr>
          <w:rFonts w:ascii="Arial" w:hAnsi="Arial" w:cs="Arial"/>
        </w:rPr>
        <w:t xml:space="preserve">     Остатак површине у обухвату су парцеле предвиђене за породично становање ,које имају укупну површину </w:t>
      </w:r>
      <w:r w:rsidRPr="00C42011">
        <w:rPr>
          <w:rFonts w:ascii="Arial" w:hAnsi="Arial" w:cs="Arial"/>
          <w:b/>
        </w:rPr>
        <w:t>7195</w:t>
      </w:r>
      <w:r w:rsidRPr="00614A95">
        <w:rPr>
          <w:rFonts w:ascii="Arial" w:hAnsi="Arial" w:cs="Arial"/>
          <w:b/>
        </w:rPr>
        <w:t>м</w:t>
      </w:r>
      <w:r w:rsidRPr="00614A95">
        <w:rPr>
          <w:rFonts w:ascii="Arial" w:hAnsi="Arial" w:cs="Arial"/>
          <w:b/>
          <w:vertAlign w:val="superscript"/>
        </w:rPr>
        <w:t>2</w:t>
      </w:r>
      <w:r w:rsidRPr="00C42011">
        <w:rPr>
          <w:rFonts w:ascii="Arial" w:hAnsi="Arial" w:cs="Arial"/>
          <w:b/>
        </w:rPr>
        <w:t>.</w:t>
      </w:r>
    </w:p>
    <w:p w:rsidR="00C42011" w:rsidRPr="00C55DD5" w:rsidRDefault="00C42011" w:rsidP="00C42011">
      <w:pPr>
        <w:pStyle w:val="NormalWeb"/>
        <w:spacing w:before="28" w:after="0"/>
        <w:jc w:val="both"/>
        <w:rPr>
          <w:rFonts w:ascii="Arial" w:hAnsi="Arial" w:cs="Arial"/>
          <w:color w:val="FF0000"/>
          <w:lang w:val="sr-Cyrl-CS"/>
        </w:rPr>
      </w:pPr>
    </w:p>
    <w:p w:rsidR="00C42011" w:rsidRPr="00C42011" w:rsidRDefault="00C42011" w:rsidP="00C42011">
      <w:pPr>
        <w:spacing w:after="0" w:line="240" w:lineRule="auto"/>
        <w:jc w:val="center"/>
        <w:rPr>
          <w:rFonts w:ascii="Arial" w:hAnsi="Arial" w:cs="Arial"/>
          <w:b/>
          <w:bCs/>
          <w:sz w:val="24"/>
          <w:szCs w:val="24"/>
        </w:rPr>
      </w:pPr>
      <w:r w:rsidRPr="00C42011">
        <w:rPr>
          <w:rFonts w:ascii="Arial" w:hAnsi="Arial" w:cs="Arial"/>
          <w:b/>
          <w:bCs/>
          <w:sz w:val="24"/>
          <w:szCs w:val="24"/>
        </w:rPr>
        <w:t xml:space="preserve">Координате детаљних тачака за потребе </w:t>
      </w:r>
    </w:p>
    <w:p w:rsidR="00C42011" w:rsidRPr="00C42011" w:rsidRDefault="00C42011" w:rsidP="00C42011">
      <w:pPr>
        <w:spacing w:after="0" w:line="240" w:lineRule="auto"/>
        <w:jc w:val="center"/>
        <w:rPr>
          <w:rFonts w:ascii="Arial" w:hAnsi="Arial" w:cs="Arial"/>
          <w:b/>
          <w:bCs/>
          <w:sz w:val="24"/>
          <w:szCs w:val="24"/>
        </w:rPr>
      </w:pPr>
      <w:r w:rsidRPr="00C42011">
        <w:rPr>
          <w:rFonts w:ascii="Arial" w:hAnsi="Arial" w:cs="Arial"/>
          <w:b/>
          <w:bCs/>
          <w:sz w:val="24"/>
          <w:szCs w:val="24"/>
        </w:rPr>
        <w:t xml:space="preserve">обележавања регулације јавних површина </w:t>
      </w:r>
    </w:p>
    <w:p w:rsidR="00C42011" w:rsidRPr="00C42011" w:rsidRDefault="00C42011" w:rsidP="00C42011">
      <w:pPr>
        <w:pStyle w:val="BodyText21"/>
        <w:overflowPunct/>
        <w:autoSpaceDE/>
        <w:textAlignment w:val="auto"/>
        <w:rPr>
          <w:rFonts w:ascii="Arial" w:hAnsi="Arial" w:cs="Arial"/>
          <w:b/>
          <w:bCs/>
          <w:szCs w:val="24"/>
        </w:rPr>
      </w:pPr>
    </w:p>
    <w:p w:rsidR="00C42011" w:rsidRPr="00C42011" w:rsidRDefault="00C42011" w:rsidP="00C42011">
      <w:pPr>
        <w:pStyle w:val="BodyText21"/>
        <w:overflowPunct/>
        <w:autoSpaceDE/>
        <w:textAlignment w:val="auto"/>
        <w:rPr>
          <w:rFonts w:ascii="Arial" w:hAnsi="Arial" w:cs="Arial"/>
          <w:szCs w:val="24"/>
        </w:rPr>
      </w:pPr>
    </w:p>
    <w:tbl>
      <w:tblPr>
        <w:tblW w:w="0" w:type="auto"/>
        <w:tblInd w:w="1275" w:type="dxa"/>
        <w:tblLayout w:type="fixed"/>
        <w:tblLook w:val="0000"/>
      </w:tblPr>
      <w:tblGrid>
        <w:gridCol w:w="1350"/>
        <w:gridCol w:w="2715"/>
        <w:gridCol w:w="3148"/>
      </w:tblGrid>
      <w:tr w:rsidR="00C42011" w:rsidRPr="00C42011" w:rsidTr="00E41AE1">
        <w:tc>
          <w:tcPr>
            <w:tcW w:w="1350"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pStyle w:val="Heading8"/>
              <w:tabs>
                <w:tab w:val="left" w:pos="0"/>
              </w:tabs>
              <w:snapToGrid w:val="0"/>
              <w:rPr>
                <w:rFonts w:ascii="Arial" w:hAnsi="Arial" w:cs="Arial"/>
                <w:sz w:val="24"/>
              </w:rPr>
            </w:pPr>
            <w:r w:rsidRPr="00C42011">
              <w:rPr>
                <w:rFonts w:ascii="Arial" w:hAnsi="Arial" w:cs="Arial"/>
                <w:sz w:val="24"/>
              </w:rPr>
              <w:t>TAЧKA</w:t>
            </w:r>
          </w:p>
        </w:tc>
        <w:tc>
          <w:tcPr>
            <w:tcW w:w="2715"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Y</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42011" w:rsidRPr="00C42011" w:rsidRDefault="00C42011" w:rsidP="00E41AE1">
            <w:pPr>
              <w:pStyle w:val="Heading6"/>
              <w:tabs>
                <w:tab w:val="left" w:pos="0"/>
              </w:tabs>
              <w:snapToGrid w:val="0"/>
              <w:rPr>
                <w:rFonts w:ascii="Arial" w:hAnsi="Arial" w:cs="Arial"/>
              </w:rPr>
            </w:pPr>
            <w:r w:rsidRPr="00C42011">
              <w:rPr>
                <w:rFonts w:ascii="Arial" w:hAnsi="Arial" w:cs="Arial"/>
              </w:rPr>
              <w:t>X</w:t>
            </w:r>
          </w:p>
        </w:tc>
      </w:tr>
      <w:tr w:rsidR="00C42011" w:rsidRPr="00C42011" w:rsidTr="00E41AE1">
        <w:tc>
          <w:tcPr>
            <w:tcW w:w="1350"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w:t>
            </w:r>
          </w:p>
        </w:tc>
        <w:tc>
          <w:tcPr>
            <w:tcW w:w="2715"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6596561.63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42011" w:rsidRPr="00C42011" w:rsidRDefault="00C42011" w:rsidP="00E41AE1">
            <w:pPr>
              <w:tabs>
                <w:tab w:val="left" w:pos="915"/>
              </w:tabs>
              <w:snapToGrid w:val="0"/>
              <w:jc w:val="center"/>
              <w:rPr>
                <w:rFonts w:ascii="Arial" w:hAnsi="Arial" w:cs="Arial"/>
                <w:sz w:val="24"/>
                <w:szCs w:val="24"/>
              </w:rPr>
            </w:pPr>
            <w:r w:rsidRPr="00C42011">
              <w:rPr>
                <w:rFonts w:ascii="Arial" w:hAnsi="Arial" w:cs="Arial"/>
                <w:sz w:val="24"/>
                <w:szCs w:val="24"/>
              </w:rPr>
              <w:t>4931950.79</w:t>
            </w:r>
          </w:p>
        </w:tc>
      </w:tr>
      <w:tr w:rsidR="00C42011" w:rsidRPr="00C42011" w:rsidTr="00E41AE1">
        <w:tc>
          <w:tcPr>
            <w:tcW w:w="1350"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w:t>
            </w:r>
          </w:p>
        </w:tc>
        <w:tc>
          <w:tcPr>
            <w:tcW w:w="2715"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6596567.08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4931953.50</w:t>
            </w:r>
          </w:p>
        </w:tc>
      </w:tr>
      <w:tr w:rsidR="00C42011" w:rsidRPr="00C42011" w:rsidTr="00E41AE1">
        <w:tc>
          <w:tcPr>
            <w:tcW w:w="1350"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w:t>
            </w:r>
          </w:p>
        </w:tc>
        <w:tc>
          <w:tcPr>
            <w:tcW w:w="2715"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6596572.28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4931957.07</w:t>
            </w:r>
          </w:p>
        </w:tc>
      </w:tr>
      <w:tr w:rsidR="00C42011" w:rsidRPr="00C42011" w:rsidTr="00E41AE1">
        <w:tc>
          <w:tcPr>
            <w:tcW w:w="1350"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w:t>
            </w:r>
          </w:p>
        </w:tc>
        <w:tc>
          <w:tcPr>
            <w:tcW w:w="2715" w:type="dxa"/>
            <w:tcBorders>
              <w:top w:val="single" w:sz="4" w:space="0" w:color="000000"/>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6596578.22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4931961.80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6596582.58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4931964.25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6596588.61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4931965.16</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6596593.56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4931964.10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6596601.31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4931961.08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6596605.40</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4931959.49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6596610.22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4931957.41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6596613.60</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4931955.81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6596620.75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4931952.30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6596629.51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4931946.73</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6596631.98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4931944.91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6596634.51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4931943.42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lastRenderedPageBreak/>
              <w:t>16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6596637.49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4931942.41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6596639.29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4931942.14</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6596677.46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4931903.56</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19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6596680.04</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lang w:val="en-US"/>
              </w:rPr>
            </w:pPr>
            <w:r w:rsidRPr="00C42011">
              <w:rPr>
                <w:rFonts w:ascii="Arial" w:hAnsi="Arial" w:cs="Arial"/>
                <w:sz w:val="24"/>
                <w:szCs w:val="24"/>
              </w:rPr>
              <w:t>4931884.24</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6596680.68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4931876.52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6596680.52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4931868.78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6596680.64</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4931863.18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6596681.91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4931857.72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6596684.56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4931852.18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6596687.65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4931848.15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6596732.83</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4931792.89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6596737.48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4931788.79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6596742.88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4931785.08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29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6596748.26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4931782.40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6596755.44</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4931780.48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6596761.43</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4931780.09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6596763.26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4931780.18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6596764.41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4931780.08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6596765.51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4931779.58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6596688.75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4931867.50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6596688.96</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4931863.59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6596689.98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4931859.80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6596691.77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4931856.31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39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6596694.24</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4931853.27</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6596709.49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4931838.11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lastRenderedPageBreak/>
              <w:t>41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6596715.62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4931831.27</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6596720.10</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4931829.72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6596725.05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4931823.01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6596729.57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4931816.00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6596733.72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4931809.09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6596736.33</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4931805.23</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6596739.33</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4931801.68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6596739.98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4931797.13</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49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6596743.25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4931794.45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6596747.05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4931791.90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6596748.95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4931790.84</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6596766.62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4931778.35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6596774.62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4931763.52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6596776.95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4931756.31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6596776.57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4931748.73</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6596773.52</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4931741.78</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6596768.20</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4931736.37</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58</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6596766.68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4931735.30</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59</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6596758.67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4931730.61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60</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6596749.99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4931727.31</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61</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6596733.88</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4931722.67</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62</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6596728.49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4931720.15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63</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6596724.15</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4931716.09</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64</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6596688.21</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4931773.05</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65</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6596687.67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4931772.66</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lastRenderedPageBreak/>
              <w:t>66</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6596681.99</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4931779.92</w:t>
            </w:r>
          </w:p>
        </w:tc>
      </w:tr>
      <w:tr w:rsidR="00C42011" w:rsidRPr="00C42011" w:rsidTr="00E41AE1">
        <w:tc>
          <w:tcPr>
            <w:tcW w:w="1350"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b/>
                <w:bCs/>
                <w:sz w:val="24"/>
                <w:szCs w:val="24"/>
              </w:rPr>
            </w:pPr>
            <w:r w:rsidRPr="00C42011">
              <w:rPr>
                <w:rFonts w:ascii="Arial" w:hAnsi="Arial" w:cs="Arial"/>
                <w:b/>
                <w:bCs/>
                <w:sz w:val="24"/>
                <w:szCs w:val="24"/>
              </w:rPr>
              <w:t>67</w:t>
            </w:r>
          </w:p>
        </w:tc>
        <w:tc>
          <w:tcPr>
            <w:tcW w:w="2715" w:type="dxa"/>
            <w:tcBorders>
              <w:left w:val="single" w:sz="4" w:space="0" w:color="000000"/>
              <w:bottom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bookmarkStart w:id="0" w:name="_GoBack"/>
            <w:bookmarkEnd w:id="0"/>
            <w:r w:rsidRPr="00C42011">
              <w:rPr>
                <w:rFonts w:ascii="Arial" w:hAnsi="Arial" w:cs="Arial"/>
                <w:sz w:val="24"/>
                <w:szCs w:val="24"/>
              </w:rPr>
              <w:t>6596666.97</w:t>
            </w:r>
          </w:p>
        </w:tc>
        <w:tc>
          <w:tcPr>
            <w:tcW w:w="3148" w:type="dxa"/>
            <w:tcBorders>
              <w:left w:val="single" w:sz="4" w:space="0" w:color="000000"/>
              <w:bottom w:val="single" w:sz="4" w:space="0" w:color="000000"/>
              <w:right w:val="single" w:sz="4" w:space="0" w:color="000000"/>
            </w:tcBorders>
            <w:shd w:val="clear" w:color="auto" w:fill="auto"/>
          </w:tcPr>
          <w:p w:rsidR="00C42011" w:rsidRPr="00C42011" w:rsidRDefault="00C42011" w:rsidP="00E41AE1">
            <w:pPr>
              <w:snapToGrid w:val="0"/>
              <w:jc w:val="center"/>
              <w:rPr>
                <w:rFonts w:ascii="Arial" w:hAnsi="Arial" w:cs="Arial"/>
                <w:sz w:val="24"/>
                <w:szCs w:val="24"/>
              </w:rPr>
            </w:pPr>
            <w:r w:rsidRPr="00C42011">
              <w:rPr>
                <w:rFonts w:ascii="Arial" w:hAnsi="Arial" w:cs="Arial"/>
                <w:sz w:val="24"/>
                <w:szCs w:val="24"/>
              </w:rPr>
              <w:t>4931800.55</w:t>
            </w:r>
          </w:p>
        </w:tc>
      </w:tr>
    </w:tbl>
    <w:p w:rsidR="00AC6D1F" w:rsidRDefault="00AC6D1F" w:rsidP="00CB29D8">
      <w:pPr>
        <w:spacing w:after="0" w:line="240" w:lineRule="auto"/>
        <w:ind w:right="119"/>
        <w:jc w:val="both"/>
        <w:rPr>
          <w:rFonts w:ascii="Arial" w:hAnsi="Arial" w:cs="Arial"/>
          <w:b/>
          <w:sz w:val="24"/>
          <w:szCs w:val="24"/>
        </w:rPr>
      </w:pPr>
    </w:p>
    <w:p w:rsidR="00E953ED" w:rsidRPr="009F6B67" w:rsidRDefault="00BB400C" w:rsidP="00CB29D8">
      <w:pPr>
        <w:spacing w:before="280" w:after="0" w:line="240" w:lineRule="auto"/>
        <w:ind w:right="119"/>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3E0341">
        <w:rPr>
          <w:rFonts w:ascii="Arial" w:eastAsia="Times New Roman" w:hAnsi="Arial" w:cs="Arial"/>
          <w:b/>
          <w:color w:val="000000"/>
          <w:sz w:val="24"/>
          <w:szCs w:val="24"/>
          <w:lang w:val="en-US"/>
        </w:rPr>
        <w:t>6</w:t>
      </w:r>
      <w:r>
        <w:rPr>
          <w:rFonts w:ascii="Arial" w:eastAsia="Times New Roman" w:hAnsi="Arial" w:cs="Arial"/>
          <w:b/>
          <w:color w:val="000000"/>
          <w:sz w:val="24"/>
          <w:szCs w:val="24"/>
        </w:rPr>
        <w:t xml:space="preserve">. </w:t>
      </w:r>
      <w:r w:rsidR="00E953ED" w:rsidRPr="00E953ED">
        <w:rPr>
          <w:rFonts w:ascii="Arial" w:eastAsia="Times New Roman" w:hAnsi="Arial" w:cs="Arial"/>
          <w:b/>
          <w:color w:val="000000"/>
          <w:sz w:val="24"/>
          <w:szCs w:val="24"/>
        </w:rPr>
        <w:t xml:space="preserve">Биланс </w:t>
      </w:r>
      <w:r w:rsidR="00E953ED">
        <w:rPr>
          <w:rFonts w:ascii="Arial" w:eastAsia="Times New Roman" w:hAnsi="Arial" w:cs="Arial"/>
          <w:b/>
          <w:color w:val="000000"/>
          <w:sz w:val="24"/>
          <w:szCs w:val="24"/>
        </w:rPr>
        <w:t xml:space="preserve">планираних </w:t>
      </w:r>
      <w:r w:rsidR="00E953ED" w:rsidRPr="00E953ED">
        <w:rPr>
          <w:rFonts w:ascii="Arial" w:eastAsia="Times New Roman" w:hAnsi="Arial" w:cs="Arial"/>
          <w:b/>
          <w:color w:val="000000"/>
          <w:sz w:val="24"/>
          <w:szCs w:val="24"/>
        </w:rPr>
        <w:t>површина</w:t>
      </w:r>
    </w:p>
    <w:p w:rsidR="00601619" w:rsidRDefault="00601619" w:rsidP="00BD5F6E">
      <w:pPr>
        <w:autoSpaceDN w:val="0"/>
        <w:adjustRightInd w:val="0"/>
        <w:spacing w:after="0" w:line="240" w:lineRule="auto"/>
        <w:jc w:val="both"/>
        <w:rPr>
          <w:rFonts w:ascii="Arial" w:hAnsi="Arial" w:cs="Arial"/>
          <w:b/>
          <w:sz w:val="24"/>
          <w:szCs w:val="24"/>
        </w:rPr>
      </w:pPr>
    </w:p>
    <w:p w:rsidR="009571F3" w:rsidRPr="00C42011" w:rsidRDefault="009571F3" w:rsidP="00BD5F6E">
      <w:pPr>
        <w:autoSpaceDN w:val="0"/>
        <w:adjustRightInd w:val="0"/>
        <w:spacing w:after="0" w:line="240" w:lineRule="auto"/>
        <w:jc w:val="both"/>
        <w:rPr>
          <w:rFonts w:ascii="Arial" w:hAnsi="Arial" w:cs="Arial"/>
          <w:b/>
          <w:color w:val="FF0000"/>
          <w:sz w:val="24"/>
          <w:szCs w:val="24"/>
        </w:rPr>
      </w:pPr>
    </w:p>
    <w:tbl>
      <w:tblPr>
        <w:tblStyle w:val="TableGrid"/>
        <w:tblW w:w="8363" w:type="dxa"/>
        <w:tblInd w:w="392" w:type="dxa"/>
        <w:tblLook w:val="04A0"/>
      </w:tblPr>
      <w:tblGrid>
        <w:gridCol w:w="2410"/>
        <w:gridCol w:w="1984"/>
        <w:gridCol w:w="1985"/>
        <w:gridCol w:w="1984"/>
      </w:tblGrid>
      <w:tr w:rsidR="009571F3" w:rsidRPr="00C42011" w:rsidTr="00DC54B8">
        <w:tc>
          <w:tcPr>
            <w:tcW w:w="2410" w:type="dxa"/>
          </w:tcPr>
          <w:p w:rsidR="009571F3" w:rsidRPr="00D849ED" w:rsidRDefault="009571F3" w:rsidP="00380850">
            <w:pPr>
              <w:autoSpaceDN w:val="0"/>
              <w:adjustRightInd w:val="0"/>
              <w:jc w:val="center"/>
              <w:rPr>
                <w:rFonts w:ascii="Arial" w:hAnsi="Arial" w:cs="Arial"/>
                <w:b/>
                <w:sz w:val="24"/>
                <w:szCs w:val="24"/>
              </w:rPr>
            </w:pPr>
            <w:r w:rsidRPr="00D849ED">
              <w:rPr>
                <w:rFonts w:ascii="Arial" w:eastAsia="Times New Roman" w:hAnsi="Arial" w:cs="Arial"/>
                <w:sz w:val="20"/>
                <w:szCs w:val="20"/>
              </w:rPr>
              <w:t xml:space="preserve">Биланс површина у обухвату плана површине </w:t>
            </w:r>
            <w:r w:rsidR="00380850" w:rsidRPr="00D849ED">
              <w:rPr>
                <w:rFonts w:ascii="Arial" w:hAnsi="Arial" w:cs="Arial"/>
                <w:b/>
                <w:sz w:val="20"/>
                <w:szCs w:val="20"/>
              </w:rPr>
              <w:t>27565</w:t>
            </w:r>
            <w:r w:rsidRPr="00D849ED">
              <w:rPr>
                <w:rFonts w:ascii="Arial" w:eastAsia="Times New Roman" w:hAnsi="Arial" w:cs="Arial"/>
                <w:sz w:val="20"/>
                <w:szCs w:val="20"/>
              </w:rPr>
              <w:t>м²</w:t>
            </w:r>
          </w:p>
        </w:tc>
        <w:tc>
          <w:tcPr>
            <w:tcW w:w="3969" w:type="dxa"/>
            <w:gridSpan w:val="2"/>
          </w:tcPr>
          <w:p w:rsidR="009571F3" w:rsidRPr="00D849ED" w:rsidRDefault="00FC6E9D" w:rsidP="00FC6E9D">
            <w:pPr>
              <w:autoSpaceDN w:val="0"/>
              <w:adjustRightInd w:val="0"/>
              <w:jc w:val="center"/>
              <w:rPr>
                <w:rFonts w:ascii="Arial" w:hAnsi="Arial" w:cs="Arial"/>
                <w:b/>
                <w:sz w:val="24"/>
                <w:szCs w:val="24"/>
              </w:rPr>
            </w:pPr>
            <w:r w:rsidRPr="00D849ED">
              <w:rPr>
                <w:rFonts w:ascii="Arial" w:eastAsia="Times New Roman" w:hAnsi="Arial" w:cs="Arial"/>
                <w:sz w:val="20"/>
                <w:szCs w:val="20"/>
              </w:rPr>
              <w:t>Површина ( м² )</w:t>
            </w:r>
          </w:p>
        </w:tc>
        <w:tc>
          <w:tcPr>
            <w:tcW w:w="1984" w:type="dxa"/>
          </w:tcPr>
          <w:p w:rsidR="00FC6E9D" w:rsidRPr="00D849ED" w:rsidRDefault="00FC6E9D" w:rsidP="00FC6E9D">
            <w:pPr>
              <w:autoSpaceDN w:val="0"/>
              <w:adjustRightInd w:val="0"/>
              <w:jc w:val="center"/>
              <w:rPr>
                <w:rFonts w:ascii="Arial" w:eastAsia="Times New Roman" w:hAnsi="Arial" w:cs="Arial"/>
                <w:sz w:val="20"/>
                <w:szCs w:val="20"/>
              </w:rPr>
            </w:pPr>
            <w:r w:rsidRPr="00D849ED">
              <w:rPr>
                <w:rFonts w:ascii="Arial" w:eastAsia="Times New Roman" w:hAnsi="Arial" w:cs="Arial"/>
                <w:sz w:val="20"/>
                <w:szCs w:val="20"/>
              </w:rPr>
              <w:t>Заступљеност у</w:t>
            </w:r>
          </w:p>
          <w:p w:rsidR="00F541E0" w:rsidRPr="00D849ED" w:rsidRDefault="00FC6E9D" w:rsidP="00FC6E9D">
            <w:pPr>
              <w:autoSpaceDN w:val="0"/>
              <w:adjustRightInd w:val="0"/>
              <w:jc w:val="center"/>
              <w:rPr>
                <w:rFonts w:ascii="Arial" w:eastAsia="Times New Roman" w:hAnsi="Arial" w:cs="Arial"/>
                <w:sz w:val="20"/>
                <w:szCs w:val="20"/>
              </w:rPr>
            </w:pPr>
            <w:r w:rsidRPr="00D849ED">
              <w:rPr>
                <w:rFonts w:ascii="Arial" w:eastAsia="Times New Roman" w:hAnsi="Arial" w:cs="Arial"/>
                <w:sz w:val="20"/>
                <w:szCs w:val="20"/>
              </w:rPr>
              <w:t xml:space="preserve"> обухвату плана </w:t>
            </w:r>
          </w:p>
          <w:p w:rsidR="009571F3" w:rsidRPr="00D849ED" w:rsidRDefault="00FC6E9D" w:rsidP="00FC6E9D">
            <w:pPr>
              <w:autoSpaceDN w:val="0"/>
              <w:adjustRightInd w:val="0"/>
              <w:jc w:val="center"/>
              <w:rPr>
                <w:rFonts w:ascii="Arial" w:hAnsi="Arial" w:cs="Arial"/>
                <w:b/>
                <w:sz w:val="24"/>
                <w:szCs w:val="24"/>
              </w:rPr>
            </w:pPr>
            <w:r w:rsidRPr="00D849ED">
              <w:rPr>
                <w:rFonts w:ascii="Arial" w:eastAsia="Times New Roman" w:hAnsi="Arial" w:cs="Arial"/>
                <w:sz w:val="20"/>
                <w:szCs w:val="20"/>
              </w:rPr>
              <w:t>( % )</w:t>
            </w:r>
          </w:p>
        </w:tc>
      </w:tr>
      <w:tr w:rsidR="005B45D6" w:rsidRPr="00C42011" w:rsidTr="00821EBB">
        <w:tc>
          <w:tcPr>
            <w:tcW w:w="2410" w:type="dxa"/>
          </w:tcPr>
          <w:p w:rsidR="005B45D6" w:rsidRPr="00D849ED" w:rsidRDefault="005B45D6" w:rsidP="00FC6E9D">
            <w:pPr>
              <w:autoSpaceDN w:val="0"/>
              <w:adjustRightInd w:val="0"/>
              <w:jc w:val="center"/>
              <w:rPr>
                <w:rFonts w:ascii="Arial" w:eastAsia="Times New Roman" w:hAnsi="Arial" w:cs="Arial"/>
                <w:sz w:val="20"/>
                <w:szCs w:val="20"/>
              </w:rPr>
            </w:pPr>
            <w:r w:rsidRPr="00D849ED">
              <w:rPr>
                <w:rFonts w:ascii="Arial" w:eastAsia="Times New Roman" w:hAnsi="Arial" w:cs="Arial"/>
                <w:sz w:val="20"/>
                <w:szCs w:val="20"/>
              </w:rPr>
              <w:t>Остале површине</w:t>
            </w:r>
          </w:p>
          <w:p w:rsidR="005B45D6" w:rsidRPr="00D849ED" w:rsidRDefault="005B45D6" w:rsidP="00FC6E9D">
            <w:pPr>
              <w:autoSpaceDN w:val="0"/>
              <w:adjustRightInd w:val="0"/>
              <w:jc w:val="center"/>
              <w:rPr>
                <w:rFonts w:ascii="Arial" w:eastAsia="Times New Roman" w:hAnsi="Arial" w:cs="Arial"/>
                <w:sz w:val="20"/>
                <w:szCs w:val="20"/>
              </w:rPr>
            </w:pPr>
          </w:p>
          <w:p w:rsidR="005B45D6" w:rsidRPr="00D849ED" w:rsidRDefault="005B45D6" w:rsidP="00FC6E9D">
            <w:pPr>
              <w:autoSpaceDN w:val="0"/>
              <w:adjustRightInd w:val="0"/>
              <w:jc w:val="center"/>
              <w:rPr>
                <w:rFonts w:ascii="Arial" w:eastAsia="Times New Roman" w:hAnsi="Arial" w:cs="Arial"/>
                <w:sz w:val="20"/>
                <w:szCs w:val="20"/>
              </w:rPr>
            </w:pPr>
          </w:p>
        </w:tc>
        <w:tc>
          <w:tcPr>
            <w:tcW w:w="1984" w:type="dxa"/>
          </w:tcPr>
          <w:p w:rsidR="005B45D6" w:rsidRPr="00D849ED" w:rsidRDefault="005B45D6" w:rsidP="00FC6E9D">
            <w:pPr>
              <w:autoSpaceDN w:val="0"/>
              <w:adjustRightInd w:val="0"/>
              <w:jc w:val="center"/>
              <w:rPr>
                <w:rFonts w:ascii="Arial" w:eastAsia="Times New Roman" w:hAnsi="Arial" w:cs="Arial"/>
                <w:sz w:val="20"/>
                <w:szCs w:val="20"/>
              </w:rPr>
            </w:pPr>
            <w:r w:rsidRPr="00D849ED">
              <w:rPr>
                <w:rFonts w:ascii="Arial" w:eastAsia="Times New Roman" w:hAnsi="Arial" w:cs="Arial"/>
                <w:sz w:val="20"/>
                <w:szCs w:val="20"/>
              </w:rPr>
              <w:t>породично становање</w:t>
            </w:r>
          </w:p>
        </w:tc>
        <w:tc>
          <w:tcPr>
            <w:tcW w:w="1985" w:type="dxa"/>
          </w:tcPr>
          <w:p w:rsidR="005B45D6" w:rsidRPr="00DC518F" w:rsidRDefault="0089712B" w:rsidP="00FC6E9D">
            <w:pPr>
              <w:autoSpaceDN w:val="0"/>
              <w:adjustRightInd w:val="0"/>
              <w:jc w:val="center"/>
              <w:rPr>
                <w:rFonts w:ascii="Arial" w:eastAsia="Times New Roman" w:hAnsi="Arial" w:cs="Arial"/>
                <w:sz w:val="20"/>
                <w:szCs w:val="20"/>
              </w:rPr>
            </w:pPr>
            <w:r w:rsidRPr="00DC518F">
              <w:rPr>
                <w:rFonts w:ascii="Arial" w:hAnsi="Arial" w:cs="Arial"/>
              </w:rPr>
              <w:t>7195</w:t>
            </w:r>
          </w:p>
        </w:tc>
        <w:tc>
          <w:tcPr>
            <w:tcW w:w="1984" w:type="dxa"/>
          </w:tcPr>
          <w:p w:rsidR="005B45D6" w:rsidRPr="00D849ED" w:rsidRDefault="00CC1D33" w:rsidP="00FC6E9D">
            <w:pPr>
              <w:autoSpaceDN w:val="0"/>
              <w:adjustRightInd w:val="0"/>
              <w:jc w:val="center"/>
              <w:rPr>
                <w:rFonts w:ascii="Arial" w:eastAsia="Times New Roman" w:hAnsi="Arial" w:cs="Arial"/>
                <w:sz w:val="20"/>
                <w:szCs w:val="20"/>
              </w:rPr>
            </w:pPr>
            <w:r w:rsidRPr="00D849ED">
              <w:rPr>
                <w:rFonts w:ascii="Arial" w:eastAsia="Times New Roman" w:hAnsi="Arial" w:cs="Arial"/>
                <w:sz w:val="20"/>
                <w:szCs w:val="20"/>
              </w:rPr>
              <w:t>26,1</w:t>
            </w:r>
          </w:p>
        </w:tc>
      </w:tr>
      <w:tr w:rsidR="00FC6E9D" w:rsidRPr="00C42011" w:rsidTr="00DC54B8">
        <w:trPr>
          <w:trHeight w:val="69"/>
        </w:trPr>
        <w:tc>
          <w:tcPr>
            <w:tcW w:w="2410" w:type="dxa"/>
            <w:vMerge w:val="restart"/>
          </w:tcPr>
          <w:p w:rsidR="00FC6E9D" w:rsidRPr="00D849ED" w:rsidRDefault="00FC6E9D" w:rsidP="00FC6E9D">
            <w:pPr>
              <w:autoSpaceDN w:val="0"/>
              <w:adjustRightInd w:val="0"/>
              <w:jc w:val="center"/>
              <w:rPr>
                <w:rFonts w:ascii="Arial" w:hAnsi="Arial" w:cs="Arial"/>
                <w:b/>
                <w:sz w:val="24"/>
                <w:szCs w:val="24"/>
              </w:rPr>
            </w:pPr>
            <w:r w:rsidRPr="00D849ED">
              <w:rPr>
                <w:rFonts w:ascii="Arial" w:eastAsia="Times New Roman" w:hAnsi="Arial" w:cs="Arial"/>
                <w:sz w:val="20"/>
                <w:szCs w:val="20"/>
              </w:rPr>
              <w:t>Површине јавне намене</w:t>
            </w:r>
          </w:p>
        </w:tc>
        <w:tc>
          <w:tcPr>
            <w:tcW w:w="1984" w:type="dxa"/>
          </w:tcPr>
          <w:p w:rsidR="00FC6E9D" w:rsidRPr="00D849ED" w:rsidRDefault="00FC6E9D" w:rsidP="00EE37A7">
            <w:pPr>
              <w:autoSpaceDN w:val="0"/>
              <w:adjustRightInd w:val="0"/>
              <w:jc w:val="center"/>
              <w:rPr>
                <w:rFonts w:ascii="Arial" w:hAnsi="Arial" w:cs="Arial"/>
                <w:b/>
                <w:sz w:val="24"/>
                <w:szCs w:val="24"/>
              </w:rPr>
            </w:pPr>
            <w:r w:rsidRPr="00D849ED">
              <w:rPr>
                <w:rFonts w:ascii="Arial" w:eastAsia="Times New Roman" w:hAnsi="Arial" w:cs="Arial"/>
                <w:sz w:val="20"/>
                <w:szCs w:val="20"/>
              </w:rPr>
              <w:t>саобраћајне површине</w:t>
            </w:r>
          </w:p>
        </w:tc>
        <w:tc>
          <w:tcPr>
            <w:tcW w:w="1985" w:type="dxa"/>
          </w:tcPr>
          <w:p w:rsidR="00FC6E9D" w:rsidRPr="00DC518F" w:rsidRDefault="00CC1D33" w:rsidP="00EE37A7">
            <w:pPr>
              <w:autoSpaceDN w:val="0"/>
              <w:adjustRightInd w:val="0"/>
              <w:jc w:val="center"/>
              <w:rPr>
                <w:rFonts w:ascii="Arial" w:hAnsi="Arial" w:cs="Arial"/>
                <w:sz w:val="20"/>
                <w:szCs w:val="20"/>
              </w:rPr>
            </w:pPr>
            <w:r w:rsidRPr="00DC518F">
              <w:rPr>
                <w:rFonts w:ascii="Arial" w:hAnsi="Arial" w:cs="Arial"/>
                <w:sz w:val="20"/>
                <w:szCs w:val="20"/>
              </w:rPr>
              <w:t>2849</w:t>
            </w:r>
          </w:p>
        </w:tc>
        <w:tc>
          <w:tcPr>
            <w:tcW w:w="1984" w:type="dxa"/>
          </w:tcPr>
          <w:p w:rsidR="00FC6E9D" w:rsidRPr="00D849ED" w:rsidRDefault="00CC1D33" w:rsidP="00816590">
            <w:pPr>
              <w:autoSpaceDN w:val="0"/>
              <w:adjustRightInd w:val="0"/>
              <w:jc w:val="center"/>
              <w:rPr>
                <w:rFonts w:ascii="Arial" w:hAnsi="Arial" w:cs="Arial"/>
                <w:sz w:val="20"/>
                <w:szCs w:val="20"/>
              </w:rPr>
            </w:pPr>
            <w:r w:rsidRPr="00D849ED">
              <w:rPr>
                <w:rFonts w:ascii="Arial" w:hAnsi="Arial" w:cs="Arial"/>
                <w:sz w:val="20"/>
                <w:szCs w:val="20"/>
              </w:rPr>
              <w:t>10,35</w:t>
            </w:r>
          </w:p>
        </w:tc>
      </w:tr>
      <w:tr w:rsidR="00FC6E9D" w:rsidRPr="00C42011" w:rsidTr="00F541E0">
        <w:trPr>
          <w:trHeight w:val="421"/>
        </w:trPr>
        <w:tc>
          <w:tcPr>
            <w:tcW w:w="2410" w:type="dxa"/>
            <w:vMerge/>
          </w:tcPr>
          <w:p w:rsidR="00FC6E9D" w:rsidRPr="00D849ED" w:rsidRDefault="00FC6E9D" w:rsidP="00FC6E9D">
            <w:pPr>
              <w:autoSpaceDN w:val="0"/>
              <w:adjustRightInd w:val="0"/>
              <w:jc w:val="center"/>
              <w:rPr>
                <w:rFonts w:ascii="Arial" w:eastAsia="Times New Roman" w:hAnsi="Arial" w:cs="Arial"/>
                <w:sz w:val="20"/>
                <w:szCs w:val="20"/>
              </w:rPr>
            </w:pPr>
          </w:p>
        </w:tc>
        <w:tc>
          <w:tcPr>
            <w:tcW w:w="1984" w:type="dxa"/>
          </w:tcPr>
          <w:p w:rsidR="00FC6E9D" w:rsidRPr="00D849ED" w:rsidRDefault="00FC6E9D" w:rsidP="00EE37A7">
            <w:pPr>
              <w:autoSpaceDN w:val="0"/>
              <w:adjustRightInd w:val="0"/>
              <w:jc w:val="center"/>
              <w:rPr>
                <w:rFonts w:ascii="Arial" w:hAnsi="Arial" w:cs="Arial"/>
                <w:b/>
                <w:sz w:val="24"/>
                <w:szCs w:val="24"/>
              </w:rPr>
            </w:pPr>
            <w:r w:rsidRPr="00D849ED">
              <w:rPr>
                <w:rFonts w:ascii="Arial" w:eastAsia="Times New Roman" w:hAnsi="Arial" w:cs="Arial"/>
                <w:sz w:val="20"/>
                <w:szCs w:val="20"/>
              </w:rPr>
              <w:t>гробље</w:t>
            </w:r>
          </w:p>
        </w:tc>
        <w:tc>
          <w:tcPr>
            <w:tcW w:w="1985" w:type="dxa"/>
          </w:tcPr>
          <w:p w:rsidR="00FC6E9D" w:rsidRPr="00DC518F" w:rsidRDefault="00E41AE1" w:rsidP="00EE37A7">
            <w:pPr>
              <w:autoSpaceDN w:val="0"/>
              <w:adjustRightInd w:val="0"/>
              <w:jc w:val="center"/>
              <w:rPr>
                <w:rFonts w:ascii="Arial" w:hAnsi="Arial" w:cs="Arial"/>
                <w:sz w:val="20"/>
                <w:szCs w:val="20"/>
              </w:rPr>
            </w:pPr>
            <w:r w:rsidRPr="00DC518F">
              <w:rPr>
                <w:rFonts w:ascii="Arial" w:hAnsi="Arial" w:cs="Arial"/>
              </w:rPr>
              <w:t>17246</w:t>
            </w:r>
          </w:p>
        </w:tc>
        <w:tc>
          <w:tcPr>
            <w:tcW w:w="1984" w:type="dxa"/>
          </w:tcPr>
          <w:p w:rsidR="00FC6E9D" w:rsidRPr="00D849ED" w:rsidRDefault="00CC1D33" w:rsidP="00CC1D33">
            <w:pPr>
              <w:autoSpaceDN w:val="0"/>
              <w:adjustRightInd w:val="0"/>
              <w:jc w:val="center"/>
              <w:rPr>
                <w:rFonts w:ascii="Arial" w:hAnsi="Arial" w:cs="Arial"/>
                <w:sz w:val="20"/>
                <w:szCs w:val="20"/>
              </w:rPr>
            </w:pPr>
            <w:r w:rsidRPr="00D849ED">
              <w:rPr>
                <w:rFonts w:ascii="Arial" w:hAnsi="Arial" w:cs="Arial"/>
                <w:sz w:val="20"/>
                <w:szCs w:val="20"/>
              </w:rPr>
              <w:t>62,56</w:t>
            </w:r>
          </w:p>
        </w:tc>
      </w:tr>
      <w:tr w:rsidR="00FC6E9D" w:rsidRPr="00C42011" w:rsidTr="00DC54B8">
        <w:trPr>
          <w:trHeight w:val="67"/>
        </w:trPr>
        <w:tc>
          <w:tcPr>
            <w:tcW w:w="2410" w:type="dxa"/>
            <w:vMerge/>
          </w:tcPr>
          <w:p w:rsidR="00FC6E9D" w:rsidRPr="00D849ED" w:rsidRDefault="00FC6E9D" w:rsidP="00FC6E9D">
            <w:pPr>
              <w:autoSpaceDN w:val="0"/>
              <w:adjustRightInd w:val="0"/>
              <w:jc w:val="center"/>
              <w:rPr>
                <w:rFonts w:ascii="Arial" w:eastAsia="Times New Roman" w:hAnsi="Arial" w:cs="Arial"/>
                <w:sz w:val="20"/>
                <w:szCs w:val="20"/>
              </w:rPr>
            </w:pPr>
          </w:p>
        </w:tc>
        <w:tc>
          <w:tcPr>
            <w:tcW w:w="1984" w:type="dxa"/>
          </w:tcPr>
          <w:p w:rsidR="00FC6E9D" w:rsidRPr="00D849ED" w:rsidRDefault="00FC6E9D" w:rsidP="00EE37A7">
            <w:pPr>
              <w:autoSpaceDN w:val="0"/>
              <w:adjustRightInd w:val="0"/>
              <w:jc w:val="center"/>
              <w:rPr>
                <w:rFonts w:ascii="Arial" w:hAnsi="Arial" w:cs="Arial"/>
                <w:b/>
                <w:sz w:val="24"/>
                <w:szCs w:val="24"/>
              </w:rPr>
            </w:pPr>
            <w:r w:rsidRPr="00D849ED">
              <w:rPr>
                <w:rFonts w:ascii="Arial" w:eastAsia="Times New Roman" w:hAnsi="Arial" w:cs="Arial"/>
                <w:sz w:val="20"/>
                <w:szCs w:val="20"/>
              </w:rPr>
              <w:t>зона изградње објекта ( А )</w:t>
            </w:r>
          </w:p>
        </w:tc>
        <w:tc>
          <w:tcPr>
            <w:tcW w:w="1985" w:type="dxa"/>
          </w:tcPr>
          <w:p w:rsidR="00FC6E9D" w:rsidRPr="00D849ED" w:rsidRDefault="00362094" w:rsidP="00EE37A7">
            <w:pPr>
              <w:autoSpaceDN w:val="0"/>
              <w:adjustRightInd w:val="0"/>
              <w:jc w:val="center"/>
              <w:rPr>
                <w:rFonts w:ascii="Arial" w:hAnsi="Arial" w:cs="Arial"/>
                <w:b/>
                <w:sz w:val="24"/>
                <w:szCs w:val="24"/>
              </w:rPr>
            </w:pPr>
            <w:r w:rsidRPr="00D849ED">
              <w:rPr>
                <w:rFonts w:ascii="Arial" w:eastAsia="Times New Roman" w:hAnsi="Arial" w:cs="Arial"/>
                <w:sz w:val="20"/>
                <w:szCs w:val="20"/>
              </w:rPr>
              <w:t>275</w:t>
            </w:r>
          </w:p>
        </w:tc>
        <w:tc>
          <w:tcPr>
            <w:tcW w:w="1984" w:type="dxa"/>
          </w:tcPr>
          <w:p w:rsidR="00FC6E9D" w:rsidRPr="00D849ED" w:rsidRDefault="00CC1D33" w:rsidP="00362094">
            <w:pPr>
              <w:autoSpaceDN w:val="0"/>
              <w:adjustRightInd w:val="0"/>
              <w:jc w:val="center"/>
              <w:rPr>
                <w:rFonts w:ascii="Arial" w:hAnsi="Arial" w:cs="Arial"/>
                <w:sz w:val="20"/>
                <w:szCs w:val="20"/>
              </w:rPr>
            </w:pPr>
            <w:r w:rsidRPr="00D849ED">
              <w:rPr>
                <w:rFonts w:ascii="Arial" w:hAnsi="Arial" w:cs="Arial"/>
                <w:sz w:val="20"/>
                <w:szCs w:val="20"/>
              </w:rPr>
              <w:t>0,99</w:t>
            </w:r>
          </w:p>
        </w:tc>
      </w:tr>
    </w:tbl>
    <w:p w:rsidR="00F9141F" w:rsidRPr="00F9141F" w:rsidRDefault="00F9141F" w:rsidP="00BD5F6E">
      <w:pPr>
        <w:autoSpaceDN w:val="0"/>
        <w:adjustRightInd w:val="0"/>
        <w:spacing w:after="0" w:line="240" w:lineRule="auto"/>
        <w:jc w:val="both"/>
        <w:rPr>
          <w:rFonts w:ascii="Arial" w:hAnsi="Arial" w:cs="Arial"/>
          <w:b/>
          <w:sz w:val="24"/>
          <w:szCs w:val="24"/>
        </w:rPr>
      </w:pPr>
    </w:p>
    <w:p w:rsidR="009571F3" w:rsidRPr="009571F3" w:rsidRDefault="009571F3" w:rsidP="00BD5F6E">
      <w:pPr>
        <w:autoSpaceDN w:val="0"/>
        <w:adjustRightInd w:val="0"/>
        <w:spacing w:after="0" w:line="240" w:lineRule="auto"/>
        <w:jc w:val="both"/>
        <w:rPr>
          <w:rFonts w:ascii="Arial" w:hAnsi="Arial" w:cs="Arial"/>
          <w:b/>
          <w:sz w:val="24"/>
          <w:szCs w:val="24"/>
        </w:rPr>
      </w:pPr>
    </w:p>
    <w:p w:rsidR="0089359C" w:rsidRPr="008E0C65" w:rsidRDefault="00BD5F6E" w:rsidP="008E0C65">
      <w:pPr>
        <w:autoSpaceDN w:val="0"/>
        <w:adjustRightInd w:val="0"/>
        <w:spacing w:after="0" w:line="240" w:lineRule="auto"/>
        <w:jc w:val="both"/>
        <w:rPr>
          <w:rStyle w:val="StrongEmphasis"/>
          <w:rFonts w:ascii="Arial" w:hAnsi="Arial" w:cs="Arial"/>
          <w:bCs w:val="0"/>
          <w:sz w:val="24"/>
          <w:szCs w:val="24"/>
          <w:lang w:bidi="ar-SA"/>
        </w:rPr>
      </w:pPr>
      <w:r w:rsidRPr="00876F3C">
        <w:rPr>
          <w:rFonts w:ascii="Arial" w:hAnsi="Arial" w:cs="Arial"/>
          <w:b/>
          <w:sz w:val="24"/>
          <w:szCs w:val="24"/>
        </w:rPr>
        <w:t>2.</w:t>
      </w:r>
      <w:r w:rsidR="003E0341">
        <w:rPr>
          <w:rFonts w:ascii="Arial" w:hAnsi="Arial" w:cs="Arial"/>
          <w:b/>
          <w:sz w:val="24"/>
          <w:szCs w:val="24"/>
          <w:lang w:val="en-US"/>
        </w:rPr>
        <w:t>7</w:t>
      </w:r>
      <w:r w:rsidRPr="00876F3C">
        <w:rPr>
          <w:rFonts w:ascii="Arial" w:hAnsi="Arial" w:cs="Arial"/>
          <w:b/>
          <w:sz w:val="24"/>
          <w:szCs w:val="24"/>
        </w:rPr>
        <w:t>. Урбанистички и други услови за саобраћајне површине</w:t>
      </w:r>
    </w:p>
    <w:p w:rsidR="008950DA" w:rsidRPr="008950DA" w:rsidRDefault="0089359C" w:rsidP="009D76D5">
      <w:pPr>
        <w:spacing w:before="100" w:beforeAutospacing="1"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Г</w:t>
      </w:r>
      <w:r w:rsidR="009D76D5">
        <w:rPr>
          <w:rFonts w:ascii="Arial" w:eastAsia="Times New Roman" w:hAnsi="Arial" w:cs="Arial"/>
          <w:sz w:val="24"/>
          <w:szCs w:val="24"/>
        </w:rPr>
        <w:t>лавни улаз у гробље</w:t>
      </w:r>
      <w:r w:rsidR="0089712B">
        <w:rPr>
          <w:rFonts w:ascii="Arial" w:eastAsia="Times New Roman" w:hAnsi="Arial" w:cs="Arial"/>
          <w:sz w:val="24"/>
          <w:szCs w:val="24"/>
        </w:rPr>
        <w:t xml:space="preserve"> </w:t>
      </w:r>
      <w:r w:rsidR="008E0C65">
        <w:rPr>
          <w:rFonts w:ascii="Arial" w:eastAsia="Times New Roman" w:hAnsi="Arial" w:cs="Arial"/>
          <w:sz w:val="24"/>
          <w:szCs w:val="24"/>
        </w:rPr>
        <w:t xml:space="preserve">планира </w:t>
      </w:r>
      <w:r>
        <w:rPr>
          <w:rFonts w:ascii="Arial" w:eastAsia="Times New Roman" w:hAnsi="Arial" w:cs="Arial"/>
          <w:sz w:val="24"/>
          <w:szCs w:val="24"/>
        </w:rPr>
        <w:t xml:space="preserve">се </w:t>
      </w:r>
      <w:r w:rsidR="008E0C65">
        <w:rPr>
          <w:rFonts w:ascii="Arial" w:eastAsia="Times New Roman" w:hAnsi="Arial" w:cs="Arial"/>
          <w:sz w:val="24"/>
          <w:szCs w:val="24"/>
        </w:rPr>
        <w:t xml:space="preserve">из улице </w:t>
      </w:r>
      <w:r w:rsidR="009E1E49">
        <w:rPr>
          <w:rFonts w:ascii="Arial" w:eastAsia="Times New Roman" w:hAnsi="Arial" w:cs="Arial"/>
          <w:sz w:val="24"/>
          <w:szCs w:val="24"/>
        </w:rPr>
        <w:t>Дели Радивоја</w:t>
      </w:r>
      <w:r>
        <w:rPr>
          <w:rFonts w:ascii="Arial" w:eastAsia="Times New Roman" w:hAnsi="Arial" w:cs="Arial"/>
          <w:sz w:val="24"/>
          <w:szCs w:val="24"/>
        </w:rPr>
        <w:t xml:space="preserve"> у </w:t>
      </w:r>
      <w:r w:rsidR="009E1E49">
        <w:rPr>
          <w:rFonts w:ascii="Arial" w:eastAsia="Times New Roman" w:hAnsi="Arial" w:cs="Arial"/>
          <w:sz w:val="24"/>
          <w:szCs w:val="24"/>
        </w:rPr>
        <w:t>северном</w:t>
      </w:r>
      <w:r>
        <w:rPr>
          <w:rFonts w:ascii="Arial" w:eastAsia="Times New Roman" w:hAnsi="Arial" w:cs="Arial"/>
          <w:sz w:val="24"/>
          <w:szCs w:val="24"/>
        </w:rPr>
        <w:t xml:space="preserve"> делу обухвата. </w:t>
      </w:r>
      <w:r w:rsidR="0089712B">
        <w:rPr>
          <w:rFonts w:ascii="Arial" w:eastAsia="Times New Roman" w:hAnsi="Arial" w:cs="Arial"/>
          <w:sz w:val="24"/>
          <w:szCs w:val="24"/>
        </w:rPr>
        <w:t xml:space="preserve">     </w:t>
      </w:r>
      <w:r w:rsidR="009D76D5">
        <w:rPr>
          <w:rFonts w:ascii="Arial" w:eastAsia="Times New Roman" w:hAnsi="Arial" w:cs="Arial"/>
          <w:sz w:val="24"/>
          <w:szCs w:val="24"/>
        </w:rPr>
        <w:t xml:space="preserve">Планирано гробље налази се између </w:t>
      </w:r>
      <w:r w:rsidR="009E1E49">
        <w:rPr>
          <w:rFonts w:ascii="Arial" w:eastAsia="Times New Roman" w:hAnsi="Arial" w:cs="Arial"/>
          <w:sz w:val="24"/>
          <w:szCs w:val="24"/>
        </w:rPr>
        <w:t>221,26</w:t>
      </w:r>
      <w:r w:rsidR="009D76D5">
        <w:rPr>
          <w:rFonts w:ascii="Arial" w:eastAsia="Times New Roman" w:hAnsi="Arial" w:cs="Arial"/>
          <w:sz w:val="24"/>
          <w:szCs w:val="24"/>
        </w:rPr>
        <w:t xml:space="preserve"> и </w:t>
      </w:r>
      <w:r w:rsidR="008E0C65">
        <w:rPr>
          <w:rFonts w:ascii="Arial" w:eastAsia="Times New Roman" w:hAnsi="Arial" w:cs="Arial"/>
          <w:sz w:val="24"/>
          <w:szCs w:val="24"/>
        </w:rPr>
        <w:t>20</w:t>
      </w:r>
      <w:r w:rsidR="00973A6C">
        <w:rPr>
          <w:rFonts w:ascii="Arial" w:eastAsia="Times New Roman" w:hAnsi="Arial" w:cs="Arial"/>
          <w:sz w:val="24"/>
          <w:szCs w:val="24"/>
        </w:rPr>
        <w:t>3,65</w:t>
      </w:r>
      <w:r w:rsidR="008E0C65">
        <w:rPr>
          <w:rFonts w:ascii="Arial" w:eastAsia="Times New Roman" w:hAnsi="Arial" w:cs="Arial"/>
          <w:sz w:val="24"/>
          <w:szCs w:val="24"/>
        </w:rPr>
        <w:t>м</w:t>
      </w:r>
      <w:r w:rsidR="009D76D5">
        <w:rPr>
          <w:rFonts w:ascii="Arial" w:eastAsia="Times New Roman" w:hAnsi="Arial" w:cs="Arial"/>
          <w:sz w:val="24"/>
          <w:szCs w:val="24"/>
        </w:rPr>
        <w:t xml:space="preserve"> надморске висине.</w:t>
      </w:r>
    </w:p>
    <w:p w:rsidR="009D76D5" w:rsidRPr="00A9069E" w:rsidRDefault="009D76D5" w:rsidP="009D76D5">
      <w:pPr>
        <w:spacing w:after="0" w:line="240" w:lineRule="auto"/>
        <w:ind w:right="119"/>
        <w:jc w:val="both"/>
        <w:rPr>
          <w:rFonts w:ascii="Times New Roman" w:eastAsia="Times New Roman" w:hAnsi="Times New Roman" w:cs="Times New Roman"/>
          <w:sz w:val="24"/>
          <w:szCs w:val="24"/>
          <w:lang w:val="en-US"/>
        </w:rPr>
      </w:pPr>
      <w:r w:rsidRPr="0034307F">
        <w:rPr>
          <w:rFonts w:ascii="Arial" w:eastAsia="Times New Roman" w:hAnsi="Arial" w:cs="Arial"/>
          <w:sz w:val="24"/>
          <w:szCs w:val="24"/>
          <w:lang w:val="en-US"/>
        </w:rPr>
        <w:t>Простор за паркирање се планира у оквиру комплекса гробља, уз интерн</w:t>
      </w:r>
      <w:r>
        <w:rPr>
          <w:rFonts w:ascii="Arial" w:eastAsia="Times New Roman" w:hAnsi="Arial" w:cs="Arial"/>
          <w:sz w:val="24"/>
          <w:szCs w:val="24"/>
        </w:rPr>
        <w:t>у</w:t>
      </w:r>
      <w:r w:rsidRPr="0034307F">
        <w:rPr>
          <w:rFonts w:ascii="Arial" w:eastAsia="Times New Roman" w:hAnsi="Arial" w:cs="Arial"/>
          <w:sz w:val="24"/>
          <w:szCs w:val="24"/>
          <w:lang w:val="en-US"/>
        </w:rPr>
        <w:t xml:space="preserve"> саобраћајниц</w:t>
      </w:r>
      <w:r>
        <w:rPr>
          <w:rFonts w:ascii="Arial" w:eastAsia="Times New Roman" w:hAnsi="Arial" w:cs="Arial"/>
          <w:sz w:val="24"/>
          <w:szCs w:val="24"/>
        </w:rPr>
        <w:t>у.</w:t>
      </w:r>
    </w:p>
    <w:p w:rsidR="009D76D5" w:rsidRDefault="0089712B" w:rsidP="009D76D5">
      <w:pPr>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9D76D5" w:rsidRPr="0034307F">
        <w:rPr>
          <w:rFonts w:ascii="Arial" w:eastAsia="Times New Roman" w:hAnsi="Arial" w:cs="Arial"/>
          <w:sz w:val="24"/>
          <w:szCs w:val="24"/>
          <w:lang w:val="en-US"/>
        </w:rPr>
        <w:t>Планом саобраћаја је решена и регулација интерних новопланираних саобраћајница унутар локације, за саобраћање погребних возила и осталих возила комуналних делатности ради одржавања гробља и спровођења верских обреда. Комплетно гробље је просечено колско – пешачким стазама, при чему се водило рачуна да пројектоване нивелете прате постојећи терен (нагиб)</w:t>
      </w:r>
      <w:r w:rsidR="00BB400C">
        <w:rPr>
          <w:rFonts w:ascii="Arial" w:eastAsia="Times New Roman" w:hAnsi="Arial" w:cs="Arial"/>
          <w:sz w:val="24"/>
          <w:szCs w:val="24"/>
        </w:rPr>
        <w:t>.</w:t>
      </w:r>
    </w:p>
    <w:p w:rsidR="00E74844" w:rsidRDefault="00E74844" w:rsidP="009D76D5">
      <w:pPr>
        <w:autoSpaceDN w:val="0"/>
        <w:adjustRightInd w:val="0"/>
        <w:spacing w:after="0" w:line="240" w:lineRule="auto"/>
        <w:jc w:val="both"/>
        <w:rPr>
          <w:rFonts w:ascii="Arial" w:eastAsia="Times New Roman" w:hAnsi="Arial" w:cs="Arial"/>
          <w:sz w:val="24"/>
          <w:szCs w:val="24"/>
        </w:rPr>
      </w:pPr>
    </w:p>
    <w:p w:rsidR="00E74844" w:rsidRDefault="00E74844" w:rsidP="009D76D5">
      <w:pPr>
        <w:autoSpaceDN w:val="0"/>
        <w:adjustRightInd w:val="0"/>
        <w:spacing w:after="0" w:line="240" w:lineRule="auto"/>
        <w:jc w:val="both"/>
        <w:rPr>
          <w:rFonts w:ascii="Arial" w:eastAsia="Times New Roman" w:hAnsi="Arial" w:cs="Arial"/>
          <w:sz w:val="24"/>
          <w:szCs w:val="24"/>
        </w:rPr>
      </w:pPr>
    </w:p>
    <w:p w:rsidR="0052055F" w:rsidRPr="0052055F" w:rsidRDefault="003A0826" w:rsidP="009D76D5">
      <w:pPr>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52055F" w:rsidRPr="0052055F">
        <w:rPr>
          <w:rFonts w:ascii="Arial" w:eastAsia="Times New Roman" w:hAnsi="Arial" w:cs="Arial"/>
          <w:b/>
          <w:sz w:val="24"/>
          <w:szCs w:val="24"/>
        </w:rPr>
        <w:t xml:space="preserve">Координате темена и осовинских тачака </w:t>
      </w:r>
    </w:p>
    <w:p w:rsidR="0052055F" w:rsidRPr="0052055F" w:rsidRDefault="0052055F" w:rsidP="009D76D5">
      <w:pPr>
        <w:autoSpaceDN w:val="0"/>
        <w:adjustRightInd w:val="0"/>
        <w:spacing w:after="0" w:line="240" w:lineRule="auto"/>
        <w:jc w:val="both"/>
        <w:rPr>
          <w:rFonts w:ascii="Arial" w:eastAsia="Times New Roman" w:hAnsi="Arial" w:cs="Arial"/>
          <w:b/>
          <w:sz w:val="24"/>
          <w:szCs w:val="24"/>
        </w:rPr>
      </w:pPr>
      <w:r w:rsidRPr="0052055F">
        <w:rPr>
          <w:rFonts w:ascii="Arial" w:eastAsia="Times New Roman" w:hAnsi="Arial" w:cs="Arial"/>
          <w:b/>
          <w:sz w:val="24"/>
          <w:szCs w:val="24"/>
        </w:rPr>
        <w:t xml:space="preserve">                                           </w:t>
      </w:r>
      <w:r w:rsidR="003A0826">
        <w:rPr>
          <w:rFonts w:ascii="Arial" w:eastAsia="Times New Roman" w:hAnsi="Arial" w:cs="Arial"/>
          <w:b/>
          <w:sz w:val="24"/>
          <w:szCs w:val="24"/>
        </w:rPr>
        <w:t xml:space="preserve">  </w:t>
      </w:r>
      <w:r w:rsidRPr="0052055F">
        <w:rPr>
          <w:rFonts w:ascii="Arial" w:eastAsia="Times New Roman" w:hAnsi="Arial" w:cs="Arial"/>
          <w:b/>
          <w:sz w:val="24"/>
          <w:szCs w:val="24"/>
        </w:rPr>
        <w:t xml:space="preserve">  планираних саобраћајница</w:t>
      </w:r>
    </w:p>
    <w:p w:rsidR="0052055F" w:rsidRDefault="0052055F" w:rsidP="009D76D5">
      <w:pPr>
        <w:autoSpaceDN w:val="0"/>
        <w:adjustRightInd w:val="0"/>
        <w:spacing w:after="0" w:line="240" w:lineRule="auto"/>
        <w:jc w:val="both"/>
        <w:rPr>
          <w:rFonts w:ascii="Arial" w:eastAsia="Times New Roman" w:hAnsi="Arial" w:cs="Arial"/>
          <w:sz w:val="24"/>
          <w:szCs w:val="24"/>
        </w:rPr>
      </w:pPr>
    </w:p>
    <w:tbl>
      <w:tblPr>
        <w:tblStyle w:val="TableGrid"/>
        <w:tblW w:w="0" w:type="auto"/>
        <w:tblInd w:w="2093" w:type="dxa"/>
        <w:tblLook w:val="04A0"/>
      </w:tblPr>
      <w:tblGrid>
        <w:gridCol w:w="1134"/>
        <w:gridCol w:w="2551"/>
        <w:gridCol w:w="2410"/>
      </w:tblGrid>
      <w:tr w:rsidR="00FE450A" w:rsidTr="00FE450A">
        <w:tc>
          <w:tcPr>
            <w:tcW w:w="1134" w:type="dxa"/>
          </w:tcPr>
          <w:p w:rsidR="00FE450A" w:rsidRDefault="00FE450A" w:rsidP="009D76D5">
            <w:pPr>
              <w:autoSpaceDN w:val="0"/>
              <w:adjustRightInd w:val="0"/>
              <w:jc w:val="both"/>
              <w:rPr>
                <w:rFonts w:ascii="Arial" w:eastAsia="Times New Roman" w:hAnsi="Arial" w:cs="Arial"/>
                <w:sz w:val="24"/>
                <w:szCs w:val="24"/>
              </w:rPr>
            </w:pPr>
          </w:p>
        </w:tc>
        <w:tc>
          <w:tcPr>
            <w:tcW w:w="2551"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Y</w:t>
            </w:r>
          </w:p>
        </w:tc>
        <w:tc>
          <w:tcPr>
            <w:tcW w:w="2410" w:type="dxa"/>
          </w:tcPr>
          <w:p w:rsidR="00FE450A" w:rsidRPr="0082066E" w:rsidRDefault="0082066E" w:rsidP="0082066E">
            <w:pPr>
              <w:autoSpaceDN w:val="0"/>
              <w:adjustRightInd w:val="0"/>
              <w:jc w:val="center"/>
              <w:rPr>
                <w:rFonts w:ascii="Arial" w:eastAsia="Times New Roman" w:hAnsi="Arial" w:cs="Arial"/>
                <w:sz w:val="24"/>
                <w:szCs w:val="24"/>
                <w:lang w:val="sr-Latn-CS"/>
              </w:rPr>
            </w:pPr>
            <w:r>
              <w:rPr>
                <w:rFonts w:ascii="Arial" w:eastAsia="Times New Roman" w:hAnsi="Arial" w:cs="Arial"/>
                <w:sz w:val="24"/>
                <w:szCs w:val="24"/>
                <w:lang w:val="sr-Latn-CS"/>
              </w:rPr>
              <w:t>X</w:t>
            </w:r>
          </w:p>
        </w:tc>
      </w:tr>
      <w:tr w:rsidR="009647CC" w:rsidTr="00FE450A">
        <w:tc>
          <w:tcPr>
            <w:tcW w:w="1134" w:type="dxa"/>
          </w:tcPr>
          <w:p w:rsidR="009647CC" w:rsidRDefault="00723400"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Т1859</w:t>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EE342E">
              <w:rPr>
                <w:rFonts w:ascii="Arial" w:eastAsia="Times New Roman" w:hAnsi="Arial" w:cs="Arial"/>
                <w:sz w:val="24"/>
                <w:szCs w:val="24"/>
              </w:rPr>
              <w:t>561.83</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EE342E">
              <w:rPr>
                <w:rFonts w:ascii="Arial" w:eastAsia="Times New Roman" w:hAnsi="Arial" w:cs="Arial"/>
                <w:sz w:val="24"/>
                <w:szCs w:val="24"/>
              </w:rPr>
              <w:t>954.93</w:t>
            </w:r>
          </w:p>
        </w:tc>
      </w:tr>
      <w:tr w:rsidR="009647CC" w:rsidTr="00FE450A">
        <w:tc>
          <w:tcPr>
            <w:tcW w:w="1134" w:type="dxa"/>
          </w:tcPr>
          <w:p w:rsidR="009647CC" w:rsidRDefault="00723400"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Т1857</w:t>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E16A8">
              <w:rPr>
                <w:rFonts w:ascii="Arial" w:eastAsia="Times New Roman" w:hAnsi="Arial" w:cs="Arial"/>
                <w:sz w:val="24"/>
                <w:szCs w:val="24"/>
              </w:rPr>
              <w:t>625.92</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E16A8">
              <w:rPr>
                <w:rFonts w:ascii="Arial" w:eastAsia="Times New Roman" w:hAnsi="Arial" w:cs="Arial"/>
                <w:sz w:val="24"/>
                <w:szCs w:val="24"/>
              </w:rPr>
              <w:t>954.97</w:t>
            </w:r>
          </w:p>
        </w:tc>
      </w:tr>
      <w:tr w:rsidR="009647CC" w:rsidTr="00FE450A">
        <w:tc>
          <w:tcPr>
            <w:tcW w:w="1134" w:type="dxa"/>
          </w:tcPr>
          <w:p w:rsidR="009647CC" w:rsidRDefault="001E23AD" w:rsidP="001E23AD">
            <w:pPr>
              <w:autoSpaceDN w:val="0"/>
              <w:adjustRightInd w:val="0"/>
              <w:jc w:val="center"/>
              <w:rPr>
                <w:rFonts w:ascii="Arial" w:eastAsia="Times New Roman" w:hAnsi="Arial" w:cs="Arial"/>
                <w:sz w:val="24"/>
                <w:szCs w:val="24"/>
              </w:rPr>
            </w:pPr>
            <w:r>
              <w:rPr>
                <w:rFonts w:ascii="Arial" w:eastAsia="Times New Roman" w:hAnsi="Arial" w:cs="Arial"/>
                <w:sz w:val="24"/>
                <w:szCs w:val="24"/>
              </w:rPr>
              <w:t>Т1856</w:t>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5A269F">
              <w:rPr>
                <w:rFonts w:ascii="Arial" w:eastAsia="Times New Roman" w:hAnsi="Arial" w:cs="Arial"/>
                <w:sz w:val="24"/>
                <w:szCs w:val="24"/>
              </w:rPr>
              <w:t>638.24</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5A269F">
              <w:rPr>
                <w:rFonts w:ascii="Arial" w:eastAsia="Times New Roman" w:hAnsi="Arial" w:cs="Arial"/>
                <w:sz w:val="24"/>
                <w:szCs w:val="24"/>
              </w:rPr>
              <w:t>945.88</w:t>
            </w:r>
          </w:p>
        </w:tc>
      </w:tr>
      <w:tr w:rsidR="009647CC" w:rsidTr="00FE450A">
        <w:tc>
          <w:tcPr>
            <w:tcW w:w="1134" w:type="dxa"/>
          </w:tcPr>
          <w:p w:rsidR="009647CC" w:rsidRDefault="001E23AD" w:rsidP="00391AEB">
            <w:pPr>
              <w:autoSpaceDN w:val="0"/>
              <w:adjustRightInd w:val="0"/>
              <w:jc w:val="center"/>
              <w:rPr>
                <w:rFonts w:ascii="Arial" w:eastAsia="Times New Roman" w:hAnsi="Arial" w:cs="Arial"/>
                <w:sz w:val="24"/>
                <w:szCs w:val="24"/>
              </w:rPr>
            </w:pPr>
            <w:r>
              <w:rPr>
                <w:rFonts w:ascii="Arial" w:eastAsia="Times New Roman" w:hAnsi="Arial" w:cs="Arial"/>
                <w:sz w:val="24"/>
                <w:szCs w:val="24"/>
              </w:rPr>
              <w:t>Т185</w:t>
            </w:r>
            <w:r w:rsidR="00391AEB">
              <w:rPr>
                <w:rFonts w:ascii="Arial" w:eastAsia="Times New Roman" w:hAnsi="Arial" w:cs="Arial"/>
                <w:sz w:val="24"/>
                <w:szCs w:val="24"/>
              </w:rPr>
              <w:t>2</w:t>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FE4D77">
              <w:rPr>
                <w:rFonts w:ascii="Arial" w:eastAsia="Times New Roman" w:hAnsi="Arial" w:cs="Arial"/>
                <w:sz w:val="24"/>
                <w:szCs w:val="24"/>
              </w:rPr>
              <w:t>685.09</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FE4D77">
              <w:rPr>
                <w:rFonts w:ascii="Arial" w:eastAsia="Times New Roman" w:hAnsi="Arial" w:cs="Arial"/>
                <w:sz w:val="24"/>
                <w:szCs w:val="24"/>
              </w:rPr>
              <w:t>876.66</w:t>
            </w:r>
          </w:p>
        </w:tc>
      </w:tr>
      <w:tr w:rsidR="009647CC" w:rsidTr="00FE450A">
        <w:tc>
          <w:tcPr>
            <w:tcW w:w="1134" w:type="dxa"/>
          </w:tcPr>
          <w:p w:rsidR="009647CC" w:rsidRDefault="001E23AD" w:rsidP="00391AEB">
            <w:pPr>
              <w:autoSpaceDN w:val="0"/>
              <w:adjustRightInd w:val="0"/>
              <w:jc w:val="center"/>
              <w:rPr>
                <w:rFonts w:ascii="Arial" w:eastAsia="Times New Roman" w:hAnsi="Arial" w:cs="Arial"/>
                <w:sz w:val="24"/>
                <w:szCs w:val="24"/>
              </w:rPr>
            </w:pPr>
            <w:r>
              <w:rPr>
                <w:rFonts w:ascii="Arial" w:eastAsia="Times New Roman" w:hAnsi="Arial" w:cs="Arial"/>
                <w:sz w:val="24"/>
                <w:szCs w:val="24"/>
              </w:rPr>
              <w:t>Т185</w:t>
            </w:r>
            <w:r w:rsidR="00391AEB">
              <w:rPr>
                <w:rFonts w:ascii="Arial" w:eastAsia="Times New Roman" w:hAnsi="Arial" w:cs="Arial"/>
                <w:sz w:val="24"/>
                <w:szCs w:val="24"/>
              </w:rPr>
              <w:t>1</w:t>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2B10FB">
              <w:rPr>
                <w:rFonts w:ascii="Arial" w:eastAsia="Times New Roman" w:hAnsi="Arial" w:cs="Arial"/>
                <w:sz w:val="24"/>
                <w:szCs w:val="24"/>
              </w:rPr>
              <w:t>683.74</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2B10FB">
              <w:rPr>
                <w:rFonts w:ascii="Arial" w:eastAsia="Times New Roman" w:hAnsi="Arial" w:cs="Arial"/>
                <w:sz w:val="24"/>
                <w:szCs w:val="24"/>
              </w:rPr>
              <w:t>857.65</w:t>
            </w:r>
          </w:p>
        </w:tc>
      </w:tr>
      <w:tr w:rsidR="009647CC" w:rsidTr="00FE450A">
        <w:tc>
          <w:tcPr>
            <w:tcW w:w="1134" w:type="dxa"/>
          </w:tcPr>
          <w:p w:rsidR="009647CC" w:rsidRDefault="006544BE"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Т1849</w:t>
            </w:r>
            <w:r w:rsidR="00283818">
              <w:rPr>
                <w:rFonts w:ascii="Arial" w:eastAsia="Times New Roman" w:hAnsi="Arial" w:cs="Arial"/>
                <w:sz w:val="24"/>
                <w:szCs w:val="24"/>
              </w:rPr>
              <w:tab/>
            </w:r>
          </w:p>
        </w:tc>
        <w:tc>
          <w:tcPr>
            <w:tcW w:w="2551"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6596734.19</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4931795.07</w:t>
            </w:r>
          </w:p>
        </w:tc>
      </w:tr>
      <w:tr w:rsidR="009647CC" w:rsidTr="00FE450A">
        <w:tc>
          <w:tcPr>
            <w:tcW w:w="1134" w:type="dxa"/>
          </w:tcPr>
          <w:p w:rsidR="009647CC" w:rsidRDefault="00283818"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Т1848</w:t>
            </w:r>
          </w:p>
        </w:tc>
        <w:tc>
          <w:tcPr>
            <w:tcW w:w="2551" w:type="dxa"/>
          </w:tcPr>
          <w:p w:rsidR="009647CC" w:rsidRPr="00D76F1C" w:rsidRDefault="00D76F1C"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6596753.33</w:t>
            </w:r>
          </w:p>
        </w:tc>
        <w:tc>
          <w:tcPr>
            <w:tcW w:w="2410" w:type="dxa"/>
          </w:tcPr>
          <w:p w:rsidR="009647CC" w:rsidRDefault="00D76F1C"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4931783.37</w:t>
            </w:r>
          </w:p>
        </w:tc>
      </w:tr>
      <w:tr w:rsidR="009647CC" w:rsidTr="00FE450A">
        <w:tc>
          <w:tcPr>
            <w:tcW w:w="1134" w:type="dxa"/>
          </w:tcPr>
          <w:p w:rsidR="009647CC" w:rsidRDefault="00283818"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Т1847</w:t>
            </w:r>
          </w:p>
        </w:tc>
        <w:tc>
          <w:tcPr>
            <w:tcW w:w="2551" w:type="dxa"/>
          </w:tcPr>
          <w:p w:rsidR="009647CC" w:rsidRPr="0026349B" w:rsidRDefault="0026349B" w:rsidP="008F6E26">
            <w:pPr>
              <w:autoSpaceDN w:val="0"/>
              <w:adjustRightInd w:val="0"/>
              <w:jc w:val="center"/>
              <w:rPr>
                <w:rFonts w:ascii="Arial" w:eastAsia="Times New Roman" w:hAnsi="Arial" w:cs="Arial"/>
                <w:sz w:val="24"/>
                <w:szCs w:val="24"/>
              </w:rPr>
            </w:pPr>
            <w:r>
              <w:rPr>
                <w:rFonts w:ascii="Arial" w:eastAsia="Times New Roman" w:hAnsi="Arial" w:cs="Arial"/>
                <w:sz w:val="24"/>
                <w:szCs w:val="24"/>
              </w:rPr>
              <w:t>6596767.82</w:t>
            </w:r>
          </w:p>
        </w:tc>
        <w:tc>
          <w:tcPr>
            <w:tcW w:w="2410" w:type="dxa"/>
          </w:tcPr>
          <w:p w:rsidR="009647CC" w:rsidRDefault="008F6E26"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4931784.57</w:t>
            </w:r>
          </w:p>
        </w:tc>
      </w:tr>
      <w:tr w:rsidR="00FE450A" w:rsidTr="00FE450A">
        <w:tc>
          <w:tcPr>
            <w:tcW w:w="1134" w:type="dxa"/>
          </w:tcPr>
          <w:p w:rsidR="00FE450A" w:rsidRDefault="0082066E"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Т0</w:t>
            </w:r>
          </w:p>
        </w:tc>
        <w:tc>
          <w:tcPr>
            <w:tcW w:w="2551" w:type="dxa"/>
          </w:tcPr>
          <w:p w:rsidR="00FE450A" w:rsidRPr="0037612F" w:rsidRDefault="00825DA3"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57DFE">
              <w:rPr>
                <w:rFonts w:ascii="Arial" w:eastAsia="Times New Roman" w:hAnsi="Arial" w:cs="Arial"/>
                <w:sz w:val="24"/>
                <w:szCs w:val="24"/>
              </w:rPr>
              <w:t>634.83</w:t>
            </w:r>
          </w:p>
        </w:tc>
        <w:tc>
          <w:tcPr>
            <w:tcW w:w="2410" w:type="dxa"/>
          </w:tcPr>
          <w:p w:rsidR="00FE450A" w:rsidRPr="0037612F" w:rsidRDefault="00825DA3" w:rsidP="00EC1FD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57DFE">
              <w:rPr>
                <w:rFonts w:ascii="Arial" w:eastAsia="Times New Roman" w:hAnsi="Arial" w:cs="Arial"/>
                <w:sz w:val="24"/>
                <w:szCs w:val="24"/>
              </w:rPr>
              <w:t>944.92</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92F5A">
              <w:rPr>
                <w:rFonts w:ascii="Arial" w:eastAsia="Times New Roman" w:hAnsi="Arial" w:cs="Arial"/>
                <w:sz w:val="24"/>
                <w:szCs w:val="24"/>
              </w:rPr>
              <w:t>624.33</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92F5A">
              <w:rPr>
                <w:rFonts w:ascii="Arial" w:eastAsia="Times New Roman" w:hAnsi="Arial" w:cs="Arial"/>
                <w:sz w:val="24"/>
                <w:szCs w:val="24"/>
              </w:rPr>
              <w:t>941.39</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Т2</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341087">
              <w:rPr>
                <w:rFonts w:ascii="Arial" w:eastAsia="Times New Roman" w:hAnsi="Arial" w:cs="Arial"/>
                <w:sz w:val="24"/>
                <w:szCs w:val="24"/>
              </w:rPr>
              <w:t>585.17</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341087">
              <w:rPr>
                <w:rFonts w:ascii="Arial" w:eastAsia="Times New Roman" w:hAnsi="Arial" w:cs="Arial"/>
                <w:sz w:val="24"/>
                <w:szCs w:val="24"/>
              </w:rPr>
              <w:t>958.90</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Т3</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71E7E">
              <w:rPr>
                <w:rFonts w:ascii="Arial" w:eastAsia="Times New Roman" w:hAnsi="Arial" w:cs="Arial"/>
                <w:sz w:val="24"/>
                <w:szCs w:val="24"/>
              </w:rPr>
              <w:t>590.39</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71E7E">
              <w:rPr>
                <w:rFonts w:ascii="Arial" w:eastAsia="Times New Roman" w:hAnsi="Arial" w:cs="Arial"/>
                <w:sz w:val="24"/>
                <w:szCs w:val="24"/>
              </w:rPr>
              <w:t>964.56</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Т4</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4315A">
              <w:rPr>
                <w:rFonts w:ascii="Arial" w:eastAsia="Times New Roman" w:hAnsi="Arial" w:cs="Arial"/>
                <w:sz w:val="24"/>
                <w:szCs w:val="24"/>
              </w:rPr>
              <w:t>574.54</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4315A">
              <w:rPr>
                <w:rFonts w:ascii="Arial" w:eastAsia="Times New Roman" w:hAnsi="Arial" w:cs="Arial"/>
                <w:sz w:val="24"/>
                <w:szCs w:val="24"/>
              </w:rPr>
              <w:t>960.47</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Т5</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5A03DC">
              <w:rPr>
                <w:rFonts w:ascii="Arial" w:eastAsia="Times New Roman" w:hAnsi="Arial" w:cs="Arial"/>
                <w:sz w:val="24"/>
                <w:szCs w:val="24"/>
              </w:rPr>
              <w:t>567.83</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5A03DC">
              <w:rPr>
                <w:rFonts w:ascii="Arial" w:eastAsia="Times New Roman" w:hAnsi="Arial" w:cs="Arial"/>
                <w:sz w:val="24"/>
                <w:szCs w:val="24"/>
              </w:rPr>
              <w:t>951.75</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Т6</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FF57FC">
              <w:rPr>
                <w:rFonts w:ascii="Arial" w:eastAsia="Times New Roman" w:hAnsi="Arial" w:cs="Arial"/>
                <w:sz w:val="24"/>
                <w:szCs w:val="24"/>
              </w:rPr>
              <w:t>556.94</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FF57FC">
              <w:rPr>
                <w:rFonts w:ascii="Arial" w:eastAsia="Times New Roman" w:hAnsi="Arial" w:cs="Arial"/>
                <w:sz w:val="24"/>
                <w:szCs w:val="24"/>
              </w:rPr>
              <w:t>941.92</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Т7</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7A38E6">
              <w:rPr>
                <w:rFonts w:ascii="Arial" w:eastAsia="Times New Roman" w:hAnsi="Arial" w:cs="Arial"/>
                <w:sz w:val="24"/>
                <w:szCs w:val="24"/>
              </w:rPr>
              <w:t>561.80</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7A38E6">
              <w:rPr>
                <w:rFonts w:ascii="Arial" w:eastAsia="Times New Roman" w:hAnsi="Arial" w:cs="Arial"/>
                <w:sz w:val="24"/>
                <w:szCs w:val="24"/>
              </w:rPr>
              <w:t>935.40</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Т8</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5D10C7">
              <w:rPr>
                <w:rFonts w:ascii="Arial" w:eastAsia="Times New Roman" w:hAnsi="Arial" w:cs="Arial"/>
                <w:sz w:val="24"/>
                <w:szCs w:val="24"/>
              </w:rPr>
              <w:t>562.35</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5D10C7">
              <w:rPr>
                <w:rFonts w:ascii="Arial" w:eastAsia="Times New Roman" w:hAnsi="Arial" w:cs="Arial"/>
                <w:sz w:val="24"/>
                <w:szCs w:val="24"/>
              </w:rPr>
              <w:t>934.67</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Т9</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0B1FB5">
              <w:rPr>
                <w:rFonts w:ascii="Arial" w:eastAsia="Times New Roman" w:hAnsi="Arial" w:cs="Arial"/>
                <w:sz w:val="24"/>
                <w:szCs w:val="24"/>
              </w:rPr>
              <w:t>573.50</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0B1FB5">
              <w:rPr>
                <w:rFonts w:ascii="Arial" w:eastAsia="Times New Roman" w:hAnsi="Arial" w:cs="Arial"/>
                <w:sz w:val="24"/>
                <w:szCs w:val="24"/>
              </w:rPr>
              <w:t>944.13</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Т10</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87EA8">
              <w:rPr>
                <w:rFonts w:ascii="Arial" w:eastAsia="Times New Roman" w:hAnsi="Arial" w:cs="Arial"/>
                <w:sz w:val="24"/>
                <w:szCs w:val="24"/>
              </w:rPr>
              <w:t>574.04</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87EA8">
              <w:rPr>
                <w:rFonts w:ascii="Arial" w:eastAsia="Times New Roman" w:hAnsi="Arial" w:cs="Arial"/>
                <w:sz w:val="24"/>
                <w:szCs w:val="24"/>
              </w:rPr>
              <w:t>943.41</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Т11</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B3530">
              <w:rPr>
                <w:rFonts w:ascii="Arial" w:eastAsia="Times New Roman" w:hAnsi="Arial" w:cs="Arial"/>
                <w:sz w:val="24"/>
                <w:szCs w:val="24"/>
              </w:rPr>
              <w:t>585.21</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B3530">
              <w:rPr>
                <w:rFonts w:ascii="Arial" w:eastAsia="Times New Roman" w:hAnsi="Arial" w:cs="Arial"/>
                <w:sz w:val="24"/>
                <w:szCs w:val="24"/>
              </w:rPr>
              <w:t>952.85</w:t>
            </w:r>
          </w:p>
        </w:tc>
      </w:tr>
      <w:tr w:rsidR="00825DA3" w:rsidTr="00267966">
        <w:trPr>
          <w:trHeight w:val="249"/>
        </w:trPr>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Т12</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F32891">
              <w:rPr>
                <w:rFonts w:ascii="Arial" w:eastAsia="Times New Roman" w:hAnsi="Arial" w:cs="Arial"/>
                <w:sz w:val="24"/>
                <w:szCs w:val="24"/>
              </w:rPr>
              <w:t>585.75</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F32891">
              <w:rPr>
                <w:rFonts w:ascii="Arial" w:eastAsia="Times New Roman" w:hAnsi="Arial" w:cs="Arial"/>
                <w:sz w:val="24"/>
                <w:szCs w:val="24"/>
              </w:rPr>
              <w:t>952.13</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Т13</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78376F">
              <w:rPr>
                <w:rFonts w:ascii="Arial" w:eastAsia="Times New Roman" w:hAnsi="Arial" w:cs="Arial"/>
                <w:sz w:val="24"/>
                <w:szCs w:val="24"/>
              </w:rPr>
              <w:t>589.93</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78376F">
              <w:rPr>
                <w:rFonts w:ascii="Arial" w:eastAsia="Times New Roman" w:hAnsi="Arial" w:cs="Arial"/>
                <w:sz w:val="24"/>
                <w:szCs w:val="24"/>
              </w:rPr>
              <w:t>946.52</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Т14</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849B7">
              <w:rPr>
                <w:rFonts w:ascii="Arial" w:eastAsia="Times New Roman" w:hAnsi="Arial" w:cs="Arial"/>
                <w:sz w:val="24"/>
                <w:szCs w:val="24"/>
              </w:rPr>
              <w:t>578.22</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849B7">
              <w:rPr>
                <w:rFonts w:ascii="Arial" w:eastAsia="Times New Roman" w:hAnsi="Arial" w:cs="Arial"/>
                <w:sz w:val="24"/>
                <w:szCs w:val="24"/>
              </w:rPr>
              <w:t>937.79</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Т15</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426A4C">
              <w:rPr>
                <w:rFonts w:ascii="Arial" w:eastAsia="Times New Roman" w:hAnsi="Arial" w:cs="Arial"/>
                <w:sz w:val="24"/>
                <w:szCs w:val="24"/>
              </w:rPr>
              <w:t>566.52</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426A4C">
              <w:rPr>
                <w:rFonts w:ascii="Arial" w:eastAsia="Times New Roman" w:hAnsi="Arial" w:cs="Arial"/>
                <w:sz w:val="24"/>
                <w:szCs w:val="24"/>
              </w:rPr>
              <w:t>929.07</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Т16</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0541E0">
              <w:rPr>
                <w:rFonts w:ascii="Arial" w:eastAsia="Times New Roman" w:hAnsi="Arial" w:cs="Arial"/>
                <w:sz w:val="24"/>
                <w:szCs w:val="24"/>
              </w:rPr>
              <w:t>558.21</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0541E0">
              <w:rPr>
                <w:rFonts w:ascii="Arial" w:eastAsia="Times New Roman" w:hAnsi="Arial" w:cs="Arial"/>
                <w:sz w:val="24"/>
                <w:szCs w:val="24"/>
              </w:rPr>
              <w:t>918.64</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Т17</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2787C">
              <w:rPr>
                <w:rFonts w:ascii="Arial" w:eastAsia="Times New Roman" w:hAnsi="Arial" w:cs="Arial"/>
                <w:sz w:val="24"/>
                <w:szCs w:val="24"/>
              </w:rPr>
              <w:t>568.55</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2787C">
              <w:rPr>
                <w:rFonts w:ascii="Arial" w:eastAsia="Times New Roman" w:hAnsi="Arial" w:cs="Arial"/>
                <w:sz w:val="24"/>
                <w:szCs w:val="24"/>
              </w:rPr>
              <w:t>926.34</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Т18</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26D1F">
              <w:rPr>
                <w:rFonts w:ascii="Arial" w:eastAsia="Times New Roman" w:hAnsi="Arial" w:cs="Arial"/>
                <w:sz w:val="24"/>
                <w:szCs w:val="24"/>
              </w:rPr>
              <w:t>580.26</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26D1F">
              <w:rPr>
                <w:rFonts w:ascii="Arial" w:eastAsia="Times New Roman" w:hAnsi="Arial" w:cs="Arial"/>
                <w:sz w:val="24"/>
                <w:szCs w:val="24"/>
              </w:rPr>
              <w:t>935.07</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Т19</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9F460F">
              <w:rPr>
                <w:rFonts w:ascii="Arial" w:eastAsia="Times New Roman" w:hAnsi="Arial" w:cs="Arial"/>
                <w:sz w:val="24"/>
                <w:szCs w:val="24"/>
              </w:rPr>
              <w:t>592.20</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9F460F">
              <w:rPr>
                <w:rFonts w:ascii="Arial" w:eastAsia="Times New Roman" w:hAnsi="Arial" w:cs="Arial"/>
                <w:sz w:val="24"/>
                <w:szCs w:val="24"/>
              </w:rPr>
              <w:t>943.97</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Т20</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2B59F5">
              <w:rPr>
                <w:rFonts w:ascii="Arial" w:eastAsia="Times New Roman" w:hAnsi="Arial" w:cs="Arial"/>
                <w:sz w:val="24"/>
                <w:szCs w:val="24"/>
              </w:rPr>
              <w:t>595.57</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2B59F5">
              <w:rPr>
                <w:rFonts w:ascii="Arial" w:eastAsia="Times New Roman" w:hAnsi="Arial" w:cs="Arial"/>
                <w:sz w:val="24"/>
                <w:szCs w:val="24"/>
              </w:rPr>
              <w:t>946.48</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Т21</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955F8B">
              <w:rPr>
                <w:rFonts w:ascii="Arial" w:eastAsia="Times New Roman" w:hAnsi="Arial" w:cs="Arial"/>
                <w:sz w:val="24"/>
                <w:szCs w:val="24"/>
              </w:rPr>
              <w:t>599.67</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955F8B">
              <w:rPr>
                <w:rFonts w:ascii="Arial" w:eastAsia="Times New Roman" w:hAnsi="Arial" w:cs="Arial"/>
                <w:sz w:val="24"/>
                <w:szCs w:val="24"/>
              </w:rPr>
              <w:t>949.54</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Т22</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03C95">
              <w:rPr>
                <w:rFonts w:ascii="Arial" w:eastAsia="Times New Roman" w:hAnsi="Arial" w:cs="Arial"/>
                <w:sz w:val="24"/>
                <w:szCs w:val="24"/>
              </w:rPr>
              <w:t>618.38</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03C95">
              <w:rPr>
                <w:rFonts w:ascii="Arial" w:eastAsia="Times New Roman" w:hAnsi="Arial" w:cs="Arial"/>
                <w:sz w:val="24"/>
                <w:szCs w:val="24"/>
              </w:rPr>
              <w:t>936.29</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Т23</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E6776">
              <w:rPr>
                <w:rFonts w:ascii="Arial" w:eastAsia="Times New Roman" w:hAnsi="Arial" w:cs="Arial"/>
                <w:sz w:val="24"/>
                <w:szCs w:val="24"/>
              </w:rPr>
              <w:t>616.94</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E6776">
              <w:rPr>
                <w:rFonts w:ascii="Arial" w:eastAsia="Times New Roman" w:hAnsi="Arial" w:cs="Arial"/>
                <w:sz w:val="24"/>
                <w:szCs w:val="24"/>
              </w:rPr>
              <w:t>935.22</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Т24</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162DB0">
              <w:rPr>
                <w:rFonts w:ascii="Arial" w:eastAsia="Times New Roman" w:hAnsi="Arial" w:cs="Arial"/>
                <w:sz w:val="24"/>
                <w:szCs w:val="24"/>
              </w:rPr>
              <w:t>608.60</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162DB0">
              <w:rPr>
                <w:rFonts w:ascii="Arial" w:eastAsia="Times New Roman" w:hAnsi="Arial" w:cs="Arial"/>
                <w:sz w:val="24"/>
                <w:szCs w:val="24"/>
              </w:rPr>
              <w:t>929.00</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Т25</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D37E4">
              <w:rPr>
                <w:rFonts w:ascii="Arial" w:eastAsia="Times New Roman" w:hAnsi="Arial" w:cs="Arial"/>
                <w:sz w:val="24"/>
                <w:szCs w:val="24"/>
              </w:rPr>
              <w:t>604.98</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D37E4">
              <w:rPr>
                <w:rFonts w:ascii="Arial" w:eastAsia="Times New Roman" w:hAnsi="Arial" w:cs="Arial"/>
                <w:sz w:val="24"/>
                <w:szCs w:val="24"/>
              </w:rPr>
              <w:t>926.31</w:t>
            </w:r>
          </w:p>
        </w:tc>
      </w:tr>
      <w:tr w:rsidR="00825DA3" w:rsidTr="00FE450A">
        <w:tc>
          <w:tcPr>
            <w:tcW w:w="1134" w:type="dxa"/>
          </w:tcPr>
          <w:p w:rsidR="00825DA3" w:rsidRDefault="00825DA3" w:rsidP="00EC1FD6">
            <w:pPr>
              <w:autoSpaceDN w:val="0"/>
              <w:adjustRightInd w:val="0"/>
              <w:jc w:val="center"/>
              <w:rPr>
                <w:rFonts w:ascii="Arial" w:eastAsia="Times New Roman" w:hAnsi="Arial" w:cs="Arial"/>
                <w:sz w:val="24"/>
                <w:szCs w:val="24"/>
              </w:rPr>
            </w:pPr>
            <w:r>
              <w:rPr>
                <w:rFonts w:ascii="Arial" w:eastAsia="Times New Roman" w:hAnsi="Arial" w:cs="Arial"/>
                <w:sz w:val="24"/>
                <w:szCs w:val="24"/>
              </w:rPr>
              <w:t>Т26</w:t>
            </w:r>
          </w:p>
        </w:tc>
        <w:tc>
          <w:tcPr>
            <w:tcW w:w="2551"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D74DB4">
              <w:rPr>
                <w:rFonts w:ascii="Arial" w:eastAsia="Times New Roman" w:hAnsi="Arial" w:cs="Arial"/>
                <w:sz w:val="24"/>
                <w:szCs w:val="24"/>
              </w:rPr>
              <w:t>593.28</w:t>
            </w:r>
          </w:p>
        </w:tc>
        <w:tc>
          <w:tcPr>
            <w:tcW w:w="2410" w:type="dxa"/>
          </w:tcPr>
          <w:p w:rsidR="00825DA3" w:rsidRPr="0037612F" w:rsidRDefault="00825DA3"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D74DB4">
              <w:rPr>
                <w:rFonts w:ascii="Arial" w:eastAsia="Times New Roman" w:hAnsi="Arial" w:cs="Arial"/>
                <w:sz w:val="24"/>
                <w:szCs w:val="24"/>
              </w:rPr>
              <w:t>917.59</w:t>
            </w:r>
          </w:p>
        </w:tc>
      </w:tr>
      <w:tr w:rsidR="00F42FE0" w:rsidTr="00FE450A">
        <w:tc>
          <w:tcPr>
            <w:tcW w:w="1134" w:type="dxa"/>
          </w:tcPr>
          <w:p w:rsidR="00F42FE0" w:rsidRDefault="00F42FE0" w:rsidP="00F42FE0">
            <w:pPr>
              <w:autoSpaceDN w:val="0"/>
              <w:adjustRightInd w:val="0"/>
              <w:jc w:val="center"/>
              <w:rPr>
                <w:rFonts w:ascii="Arial" w:eastAsia="Times New Roman" w:hAnsi="Arial" w:cs="Arial"/>
                <w:sz w:val="24"/>
                <w:szCs w:val="24"/>
              </w:rPr>
            </w:pPr>
            <w:r>
              <w:rPr>
                <w:rFonts w:ascii="Arial" w:eastAsia="Times New Roman" w:hAnsi="Arial" w:cs="Arial"/>
                <w:sz w:val="24"/>
                <w:szCs w:val="24"/>
              </w:rPr>
              <w:t>Т27</w:t>
            </w:r>
          </w:p>
        </w:tc>
        <w:tc>
          <w:tcPr>
            <w:tcW w:w="2551" w:type="dxa"/>
          </w:tcPr>
          <w:p w:rsidR="00F42FE0" w:rsidRPr="0037612F" w:rsidRDefault="00F42FE0"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73054">
              <w:rPr>
                <w:rFonts w:ascii="Arial" w:eastAsia="Times New Roman" w:hAnsi="Arial" w:cs="Arial"/>
                <w:sz w:val="24"/>
                <w:szCs w:val="24"/>
              </w:rPr>
              <w:t>591.79</w:t>
            </w:r>
          </w:p>
        </w:tc>
        <w:tc>
          <w:tcPr>
            <w:tcW w:w="2410" w:type="dxa"/>
          </w:tcPr>
          <w:p w:rsidR="00F42FE0" w:rsidRPr="0037612F" w:rsidRDefault="00A6261A" w:rsidP="005F22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73054">
              <w:rPr>
                <w:rFonts w:ascii="Arial" w:eastAsia="Times New Roman" w:hAnsi="Arial" w:cs="Arial"/>
                <w:sz w:val="24"/>
                <w:szCs w:val="24"/>
              </w:rPr>
              <w:t>919.59</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r w:rsidR="00BA2FC2">
              <w:rPr>
                <w:rFonts w:ascii="Arial" w:eastAsia="Times New Roman" w:hAnsi="Arial" w:cs="Arial"/>
                <w:sz w:val="24"/>
                <w:szCs w:val="24"/>
              </w:rPr>
              <w:t>8</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362C43">
              <w:rPr>
                <w:rFonts w:ascii="Arial" w:eastAsia="Times New Roman" w:hAnsi="Arial" w:cs="Arial"/>
                <w:sz w:val="24"/>
                <w:szCs w:val="24"/>
              </w:rPr>
              <w:t>581.58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362C43">
              <w:rPr>
                <w:rFonts w:ascii="Arial" w:eastAsia="Times New Roman" w:hAnsi="Arial" w:cs="Arial"/>
                <w:sz w:val="24"/>
                <w:szCs w:val="24"/>
              </w:rPr>
              <w:t>908.81</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Т2</w:t>
            </w:r>
            <w:r w:rsidR="00BA2FC2">
              <w:rPr>
                <w:rFonts w:ascii="Arial" w:eastAsia="Times New Roman" w:hAnsi="Arial" w:cs="Arial"/>
                <w:sz w:val="24"/>
                <w:szCs w:val="24"/>
              </w:rPr>
              <w:t>9</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508A4">
              <w:rPr>
                <w:rFonts w:ascii="Arial" w:eastAsia="Times New Roman" w:hAnsi="Arial" w:cs="Arial"/>
                <w:sz w:val="24"/>
                <w:szCs w:val="24"/>
              </w:rPr>
              <w:t>579.54</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508A4">
              <w:rPr>
                <w:rFonts w:ascii="Arial" w:eastAsia="Times New Roman" w:hAnsi="Arial" w:cs="Arial"/>
                <w:sz w:val="24"/>
                <w:szCs w:val="24"/>
              </w:rPr>
              <w:t>911.59</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BA2FC2">
              <w:rPr>
                <w:rFonts w:ascii="Arial" w:eastAsia="Times New Roman" w:hAnsi="Arial" w:cs="Arial"/>
                <w:sz w:val="24"/>
                <w:szCs w:val="24"/>
              </w:rPr>
              <w:t>30</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508A4">
              <w:rPr>
                <w:rFonts w:ascii="Arial" w:eastAsia="Times New Roman" w:hAnsi="Arial" w:cs="Arial"/>
                <w:sz w:val="24"/>
                <w:szCs w:val="24"/>
              </w:rPr>
              <w:t>571.22</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508A4">
              <w:rPr>
                <w:rFonts w:ascii="Arial" w:eastAsia="Times New Roman" w:hAnsi="Arial" w:cs="Arial"/>
                <w:sz w:val="24"/>
                <w:szCs w:val="24"/>
              </w:rPr>
              <w:t>901.15</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BA2FC2">
              <w:rPr>
                <w:rFonts w:ascii="Arial" w:eastAsia="Times New Roman" w:hAnsi="Arial" w:cs="Arial"/>
                <w:sz w:val="24"/>
                <w:szCs w:val="24"/>
              </w:rPr>
              <w:t>31</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1127DB">
              <w:rPr>
                <w:rFonts w:ascii="Arial" w:eastAsia="Times New Roman" w:hAnsi="Arial" w:cs="Arial"/>
                <w:sz w:val="24"/>
                <w:szCs w:val="24"/>
              </w:rPr>
              <w:t>586.51</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1127DB">
              <w:rPr>
                <w:rFonts w:ascii="Arial" w:eastAsia="Times New Roman" w:hAnsi="Arial" w:cs="Arial"/>
                <w:sz w:val="24"/>
                <w:szCs w:val="24"/>
              </w:rPr>
              <w:t>885.35</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BA2FC2">
              <w:rPr>
                <w:rFonts w:ascii="Arial" w:eastAsia="Times New Roman" w:hAnsi="Arial" w:cs="Arial"/>
                <w:sz w:val="24"/>
                <w:szCs w:val="24"/>
              </w:rPr>
              <w:t>32</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5656C">
              <w:rPr>
                <w:rFonts w:ascii="Arial" w:eastAsia="Times New Roman" w:hAnsi="Arial" w:cs="Arial"/>
                <w:sz w:val="24"/>
                <w:szCs w:val="24"/>
              </w:rPr>
              <w:t>592.75</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5656C">
              <w:rPr>
                <w:rFonts w:ascii="Arial" w:eastAsia="Times New Roman" w:hAnsi="Arial" w:cs="Arial"/>
                <w:sz w:val="24"/>
                <w:szCs w:val="24"/>
              </w:rPr>
              <w:t>893.87</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BA2FC2">
              <w:rPr>
                <w:rFonts w:ascii="Arial" w:eastAsia="Times New Roman" w:hAnsi="Arial" w:cs="Arial"/>
                <w:sz w:val="24"/>
                <w:szCs w:val="24"/>
              </w:rPr>
              <w:t>33</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5656C">
              <w:rPr>
                <w:rFonts w:ascii="Arial" w:eastAsia="Times New Roman" w:hAnsi="Arial" w:cs="Arial"/>
                <w:sz w:val="24"/>
                <w:szCs w:val="24"/>
              </w:rPr>
              <w:t>594.60</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5656C">
              <w:rPr>
                <w:rFonts w:ascii="Arial" w:eastAsia="Times New Roman" w:hAnsi="Arial" w:cs="Arial"/>
                <w:sz w:val="24"/>
                <w:szCs w:val="24"/>
              </w:rPr>
              <w:t>891.38</w:t>
            </w:r>
          </w:p>
        </w:tc>
      </w:tr>
      <w:tr w:rsidR="005B4065" w:rsidTr="00FE450A">
        <w:tc>
          <w:tcPr>
            <w:tcW w:w="1134" w:type="dxa"/>
          </w:tcPr>
          <w:p w:rsidR="005B4065" w:rsidRDefault="005B4065" w:rsidP="00BA2FC2">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BA2FC2">
              <w:rPr>
                <w:rFonts w:ascii="Arial" w:eastAsia="Times New Roman" w:hAnsi="Arial" w:cs="Arial"/>
                <w:sz w:val="24"/>
                <w:szCs w:val="24"/>
              </w:rPr>
              <w:t>34</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776F35">
              <w:rPr>
                <w:rFonts w:ascii="Arial" w:eastAsia="Times New Roman" w:hAnsi="Arial" w:cs="Arial"/>
                <w:sz w:val="24"/>
                <w:szCs w:val="24"/>
              </w:rPr>
              <w:t>604.78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776F35">
              <w:rPr>
                <w:rFonts w:ascii="Arial" w:eastAsia="Times New Roman" w:hAnsi="Arial" w:cs="Arial"/>
                <w:sz w:val="24"/>
                <w:szCs w:val="24"/>
              </w:rPr>
              <w:t>902.14</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35</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3276E7">
              <w:rPr>
                <w:rFonts w:ascii="Arial" w:eastAsia="Times New Roman" w:hAnsi="Arial" w:cs="Arial"/>
                <w:sz w:val="24"/>
                <w:szCs w:val="24"/>
              </w:rPr>
              <w:t>606.31</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3276E7">
              <w:rPr>
                <w:rFonts w:ascii="Arial" w:eastAsia="Times New Roman" w:hAnsi="Arial" w:cs="Arial"/>
                <w:sz w:val="24"/>
                <w:szCs w:val="24"/>
              </w:rPr>
              <w:t>900.11</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36</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5B6A10">
              <w:rPr>
                <w:rFonts w:ascii="Arial" w:eastAsia="Times New Roman" w:hAnsi="Arial" w:cs="Arial"/>
                <w:sz w:val="24"/>
                <w:szCs w:val="24"/>
              </w:rPr>
              <w:t>618.02</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5B6A10">
              <w:rPr>
                <w:rFonts w:ascii="Arial" w:eastAsia="Times New Roman" w:hAnsi="Arial" w:cs="Arial"/>
                <w:sz w:val="24"/>
                <w:szCs w:val="24"/>
              </w:rPr>
              <w:t>908.81</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37</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736E2D">
              <w:rPr>
                <w:rFonts w:ascii="Arial" w:eastAsia="Times New Roman" w:hAnsi="Arial" w:cs="Arial"/>
                <w:sz w:val="24"/>
                <w:szCs w:val="24"/>
              </w:rPr>
              <w:t>621.63</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736E2D">
              <w:rPr>
                <w:rFonts w:ascii="Arial" w:eastAsia="Times New Roman" w:hAnsi="Arial" w:cs="Arial"/>
                <w:sz w:val="24"/>
                <w:szCs w:val="24"/>
              </w:rPr>
              <w:t>911.52</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38</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176C9B">
              <w:rPr>
                <w:rFonts w:ascii="Arial" w:eastAsia="Times New Roman" w:hAnsi="Arial" w:cs="Arial"/>
                <w:sz w:val="24"/>
                <w:szCs w:val="24"/>
              </w:rPr>
              <w:t>629.71</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176C9B">
              <w:rPr>
                <w:rFonts w:ascii="Arial" w:eastAsia="Times New Roman" w:hAnsi="Arial" w:cs="Arial"/>
                <w:sz w:val="24"/>
                <w:szCs w:val="24"/>
              </w:rPr>
              <w:t>719.55</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39</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176C9B">
              <w:rPr>
                <w:rFonts w:ascii="Arial" w:eastAsia="Times New Roman" w:hAnsi="Arial" w:cs="Arial"/>
                <w:sz w:val="24"/>
                <w:szCs w:val="24"/>
              </w:rPr>
              <w:t>633.33</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176C9B">
              <w:rPr>
                <w:rFonts w:ascii="Arial" w:eastAsia="Times New Roman" w:hAnsi="Arial" w:cs="Arial"/>
                <w:sz w:val="24"/>
                <w:szCs w:val="24"/>
              </w:rPr>
              <w:t>920.25</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40</w:t>
            </w:r>
          </w:p>
        </w:tc>
        <w:tc>
          <w:tcPr>
            <w:tcW w:w="2551" w:type="dxa"/>
          </w:tcPr>
          <w:p w:rsidR="005B4065" w:rsidRPr="0037612F" w:rsidRDefault="005B4065" w:rsidP="003E7C7A">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3E7C7A">
              <w:rPr>
                <w:rFonts w:ascii="Arial" w:eastAsia="Times New Roman" w:hAnsi="Arial" w:cs="Arial"/>
                <w:sz w:val="24"/>
                <w:szCs w:val="24"/>
              </w:rPr>
              <w:t>6654.46</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3E7C7A">
              <w:rPr>
                <w:rFonts w:ascii="Arial" w:eastAsia="Times New Roman" w:hAnsi="Arial" w:cs="Arial"/>
                <w:sz w:val="24"/>
                <w:szCs w:val="24"/>
              </w:rPr>
              <w:t>908.80</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41</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3E7C7A">
              <w:rPr>
                <w:rFonts w:ascii="Arial" w:eastAsia="Times New Roman" w:hAnsi="Arial" w:cs="Arial"/>
                <w:sz w:val="24"/>
                <w:szCs w:val="24"/>
              </w:rPr>
              <w:t>646.36</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3E7C7A">
              <w:rPr>
                <w:rFonts w:ascii="Arial" w:eastAsia="Times New Roman" w:hAnsi="Arial" w:cs="Arial"/>
                <w:sz w:val="24"/>
                <w:szCs w:val="24"/>
              </w:rPr>
              <w:t>902.77</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42</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F82123">
              <w:rPr>
                <w:rFonts w:ascii="Arial" w:eastAsia="Times New Roman" w:hAnsi="Arial" w:cs="Arial"/>
                <w:sz w:val="24"/>
                <w:szCs w:val="24"/>
              </w:rPr>
              <w:t>642.74</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F82123">
              <w:rPr>
                <w:rFonts w:ascii="Arial" w:eastAsia="Times New Roman" w:hAnsi="Arial" w:cs="Arial"/>
                <w:sz w:val="24"/>
                <w:szCs w:val="24"/>
              </w:rPr>
              <w:t>900.07</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43</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5792A">
              <w:rPr>
                <w:rFonts w:ascii="Arial" w:eastAsia="Times New Roman" w:hAnsi="Arial" w:cs="Arial"/>
                <w:sz w:val="24"/>
                <w:szCs w:val="24"/>
              </w:rPr>
              <w:t>634.65</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5792A">
              <w:rPr>
                <w:rFonts w:ascii="Arial" w:eastAsia="Times New Roman" w:hAnsi="Arial" w:cs="Arial"/>
                <w:sz w:val="24"/>
                <w:szCs w:val="24"/>
              </w:rPr>
              <w:t>894.04</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44</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221E60">
              <w:rPr>
                <w:rFonts w:ascii="Arial" w:eastAsia="Times New Roman" w:hAnsi="Arial" w:cs="Arial"/>
                <w:sz w:val="24"/>
                <w:szCs w:val="24"/>
              </w:rPr>
              <w:t>631.04</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221E60">
              <w:rPr>
                <w:rFonts w:ascii="Arial" w:eastAsia="Times New Roman" w:hAnsi="Arial" w:cs="Arial"/>
                <w:sz w:val="24"/>
                <w:szCs w:val="24"/>
              </w:rPr>
              <w:t>891.33</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45</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5685E">
              <w:rPr>
                <w:rFonts w:ascii="Arial" w:eastAsia="Times New Roman" w:hAnsi="Arial" w:cs="Arial"/>
                <w:sz w:val="24"/>
                <w:szCs w:val="24"/>
              </w:rPr>
              <w:t>622.95</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5685E">
              <w:rPr>
                <w:rFonts w:ascii="Arial" w:eastAsia="Times New Roman" w:hAnsi="Arial" w:cs="Arial"/>
                <w:sz w:val="24"/>
                <w:szCs w:val="24"/>
              </w:rPr>
              <w:t>885.30</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46</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0C4E65">
              <w:rPr>
                <w:rFonts w:ascii="Arial" w:eastAsia="Times New Roman" w:hAnsi="Arial" w:cs="Arial"/>
                <w:sz w:val="24"/>
                <w:szCs w:val="24"/>
              </w:rPr>
              <w:t>619.58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0C4E65">
              <w:rPr>
                <w:rFonts w:ascii="Arial" w:eastAsia="Times New Roman" w:hAnsi="Arial" w:cs="Arial"/>
                <w:sz w:val="24"/>
                <w:szCs w:val="24"/>
              </w:rPr>
              <w:t>882.81</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47</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F627D6">
              <w:rPr>
                <w:rFonts w:ascii="Arial" w:eastAsia="Times New Roman" w:hAnsi="Arial" w:cs="Arial"/>
                <w:sz w:val="24"/>
                <w:szCs w:val="24"/>
              </w:rPr>
              <w:t>617.48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F627D6">
              <w:rPr>
                <w:rFonts w:ascii="Arial" w:eastAsia="Times New Roman" w:hAnsi="Arial" w:cs="Arial"/>
                <w:sz w:val="24"/>
                <w:szCs w:val="24"/>
              </w:rPr>
              <w:t>885.11</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48</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6393E">
              <w:rPr>
                <w:rFonts w:ascii="Arial" w:eastAsia="Times New Roman" w:hAnsi="Arial" w:cs="Arial"/>
                <w:sz w:val="24"/>
                <w:szCs w:val="24"/>
              </w:rPr>
              <w:t>607.63</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6393E">
              <w:rPr>
                <w:rFonts w:ascii="Arial" w:eastAsia="Times New Roman" w:hAnsi="Arial" w:cs="Arial"/>
                <w:sz w:val="24"/>
                <w:szCs w:val="24"/>
              </w:rPr>
              <w:t>873.90</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lastRenderedPageBreak/>
              <w:t>Т</w:t>
            </w:r>
            <w:r w:rsidR="00190E05">
              <w:rPr>
                <w:rFonts w:ascii="Arial" w:eastAsia="Times New Roman" w:hAnsi="Arial" w:cs="Arial"/>
                <w:sz w:val="24"/>
                <w:szCs w:val="24"/>
              </w:rPr>
              <w:t>49</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66393E">
              <w:rPr>
                <w:rFonts w:ascii="Arial" w:eastAsia="Times New Roman" w:hAnsi="Arial" w:cs="Arial"/>
                <w:sz w:val="24"/>
                <w:szCs w:val="24"/>
              </w:rPr>
              <w:t>605.78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66393E">
              <w:rPr>
                <w:rFonts w:ascii="Arial" w:eastAsia="Times New Roman" w:hAnsi="Arial" w:cs="Arial"/>
                <w:sz w:val="24"/>
                <w:szCs w:val="24"/>
              </w:rPr>
              <w:t>876.39</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50</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C27482">
              <w:rPr>
                <w:rFonts w:ascii="Arial" w:eastAsia="Times New Roman" w:hAnsi="Arial" w:cs="Arial"/>
                <w:sz w:val="24"/>
                <w:szCs w:val="24"/>
              </w:rPr>
              <w:t>632.58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C27482">
              <w:rPr>
                <w:rFonts w:ascii="Arial" w:eastAsia="Times New Roman" w:hAnsi="Arial" w:cs="Arial"/>
                <w:sz w:val="24"/>
                <w:szCs w:val="24"/>
              </w:rPr>
              <w:t>865.31</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51</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C27482">
              <w:rPr>
                <w:rFonts w:ascii="Arial" w:eastAsia="Times New Roman" w:hAnsi="Arial" w:cs="Arial"/>
                <w:sz w:val="24"/>
                <w:szCs w:val="24"/>
              </w:rPr>
              <w:t>635.97</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C27482">
              <w:rPr>
                <w:rFonts w:ascii="Arial" w:eastAsia="Times New Roman" w:hAnsi="Arial" w:cs="Arial"/>
                <w:sz w:val="24"/>
                <w:szCs w:val="24"/>
              </w:rPr>
              <w:t>867.84</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52</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639C7">
              <w:rPr>
                <w:rFonts w:ascii="Arial" w:eastAsia="Times New Roman" w:hAnsi="Arial" w:cs="Arial"/>
                <w:sz w:val="24"/>
                <w:szCs w:val="24"/>
              </w:rPr>
              <w:t>644.07</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639C7">
              <w:rPr>
                <w:rFonts w:ascii="Arial" w:eastAsia="Times New Roman" w:hAnsi="Arial" w:cs="Arial"/>
                <w:sz w:val="24"/>
                <w:szCs w:val="24"/>
              </w:rPr>
              <w:t>873.85</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53</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974652">
              <w:rPr>
                <w:rFonts w:ascii="Arial" w:eastAsia="Times New Roman" w:hAnsi="Arial" w:cs="Arial"/>
                <w:sz w:val="24"/>
                <w:szCs w:val="24"/>
              </w:rPr>
              <w:t>647.68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974652">
              <w:rPr>
                <w:rFonts w:ascii="Arial" w:eastAsia="Times New Roman" w:hAnsi="Arial" w:cs="Arial"/>
                <w:sz w:val="24"/>
                <w:szCs w:val="24"/>
              </w:rPr>
              <w:t>876.56</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54</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997A84">
              <w:rPr>
                <w:rFonts w:ascii="Arial" w:eastAsia="Times New Roman" w:hAnsi="Arial" w:cs="Arial"/>
                <w:sz w:val="24"/>
                <w:szCs w:val="24"/>
              </w:rPr>
              <w:t>655.77</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997A84">
              <w:rPr>
                <w:rFonts w:ascii="Arial" w:eastAsia="Times New Roman" w:hAnsi="Arial" w:cs="Arial"/>
                <w:sz w:val="24"/>
                <w:szCs w:val="24"/>
              </w:rPr>
              <w:t>882.59</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55</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2D4925">
              <w:rPr>
                <w:rFonts w:ascii="Arial" w:eastAsia="Times New Roman" w:hAnsi="Arial" w:cs="Arial"/>
                <w:sz w:val="24"/>
                <w:szCs w:val="24"/>
              </w:rPr>
              <w:t>659.39</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2D4925">
              <w:rPr>
                <w:rFonts w:ascii="Arial" w:eastAsia="Times New Roman" w:hAnsi="Arial" w:cs="Arial"/>
                <w:sz w:val="24"/>
                <w:szCs w:val="24"/>
              </w:rPr>
              <w:t>885.29</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56</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A01E31">
              <w:rPr>
                <w:rFonts w:ascii="Arial" w:eastAsia="Times New Roman" w:hAnsi="Arial" w:cs="Arial"/>
                <w:sz w:val="24"/>
                <w:szCs w:val="24"/>
              </w:rPr>
              <w:t>667.48</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A01E31">
              <w:rPr>
                <w:rFonts w:ascii="Arial" w:eastAsia="Times New Roman" w:hAnsi="Arial" w:cs="Arial"/>
                <w:sz w:val="24"/>
                <w:szCs w:val="24"/>
              </w:rPr>
              <w:t>891.32</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57</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B54B2">
              <w:rPr>
                <w:rFonts w:ascii="Arial" w:eastAsia="Times New Roman" w:hAnsi="Arial" w:cs="Arial"/>
                <w:sz w:val="24"/>
                <w:szCs w:val="24"/>
              </w:rPr>
              <w:t>668.21</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B54B2">
              <w:rPr>
                <w:rFonts w:ascii="Arial" w:eastAsia="Times New Roman" w:hAnsi="Arial" w:cs="Arial"/>
                <w:sz w:val="24"/>
                <w:szCs w:val="24"/>
              </w:rPr>
              <w:t>865.92</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58</w:t>
            </w:r>
          </w:p>
        </w:tc>
        <w:tc>
          <w:tcPr>
            <w:tcW w:w="2551" w:type="dxa"/>
          </w:tcPr>
          <w:p w:rsidR="005B4065" w:rsidRPr="0037612F" w:rsidRDefault="005B4065" w:rsidP="00BB54B2">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BB54B2">
              <w:rPr>
                <w:rFonts w:ascii="Arial" w:eastAsia="Times New Roman" w:hAnsi="Arial" w:cs="Arial"/>
                <w:sz w:val="24"/>
                <w:szCs w:val="24"/>
              </w:rPr>
              <w:t>656.50</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BB54B2">
              <w:rPr>
                <w:rFonts w:ascii="Arial" w:eastAsia="Times New Roman" w:hAnsi="Arial" w:cs="Arial"/>
                <w:sz w:val="24"/>
                <w:szCs w:val="24"/>
              </w:rPr>
              <w:t>857.19</w:t>
            </w:r>
          </w:p>
        </w:tc>
      </w:tr>
      <w:tr w:rsidR="005B4065" w:rsidTr="00FE450A">
        <w:tc>
          <w:tcPr>
            <w:tcW w:w="1134" w:type="dxa"/>
          </w:tcPr>
          <w:p w:rsidR="005B4065" w:rsidRDefault="005B4065" w:rsidP="00190E05">
            <w:pPr>
              <w:autoSpaceDN w:val="0"/>
              <w:adjustRightInd w:val="0"/>
              <w:jc w:val="center"/>
              <w:rPr>
                <w:rFonts w:ascii="Arial" w:eastAsia="Times New Roman" w:hAnsi="Arial" w:cs="Arial"/>
                <w:sz w:val="24"/>
                <w:szCs w:val="24"/>
              </w:rPr>
            </w:pPr>
            <w:r>
              <w:rPr>
                <w:rFonts w:ascii="Arial" w:eastAsia="Times New Roman" w:hAnsi="Arial" w:cs="Arial"/>
                <w:sz w:val="24"/>
                <w:szCs w:val="24"/>
              </w:rPr>
              <w:t>Т</w:t>
            </w:r>
            <w:r w:rsidR="00190E05">
              <w:rPr>
                <w:rFonts w:ascii="Arial" w:eastAsia="Times New Roman" w:hAnsi="Arial" w:cs="Arial"/>
                <w:sz w:val="24"/>
                <w:szCs w:val="24"/>
              </w:rPr>
              <w:t>59</w:t>
            </w:r>
          </w:p>
        </w:tc>
        <w:tc>
          <w:tcPr>
            <w:tcW w:w="2551"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6596</w:t>
            </w:r>
            <w:r w:rsidR="008170F4">
              <w:rPr>
                <w:rFonts w:ascii="Arial" w:eastAsia="Times New Roman" w:hAnsi="Arial" w:cs="Arial"/>
                <w:sz w:val="24"/>
                <w:szCs w:val="24"/>
              </w:rPr>
              <w:t>644.79</w:t>
            </w:r>
          </w:p>
        </w:tc>
        <w:tc>
          <w:tcPr>
            <w:tcW w:w="2410" w:type="dxa"/>
          </w:tcPr>
          <w:p w:rsidR="005B4065" w:rsidRPr="0037612F" w:rsidRDefault="005B4065" w:rsidP="00442176">
            <w:pPr>
              <w:autoSpaceDN w:val="0"/>
              <w:adjustRightInd w:val="0"/>
              <w:jc w:val="center"/>
              <w:rPr>
                <w:rFonts w:ascii="Arial" w:eastAsia="Times New Roman" w:hAnsi="Arial" w:cs="Arial"/>
                <w:sz w:val="24"/>
                <w:szCs w:val="24"/>
                <w:lang w:val="en-US"/>
              </w:rPr>
            </w:pPr>
            <w:r>
              <w:rPr>
                <w:rFonts w:ascii="Arial" w:eastAsia="Times New Roman" w:hAnsi="Arial" w:cs="Arial"/>
                <w:sz w:val="24"/>
                <w:szCs w:val="24"/>
              </w:rPr>
              <w:t>4931</w:t>
            </w:r>
            <w:r w:rsidR="008170F4">
              <w:rPr>
                <w:rFonts w:ascii="Arial" w:eastAsia="Times New Roman" w:hAnsi="Arial" w:cs="Arial"/>
                <w:sz w:val="24"/>
                <w:szCs w:val="24"/>
              </w:rPr>
              <w:t>848.47</w:t>
            </w:r>
          </w:p>
        </w:tc>
      </w:tr>
    </w:tbl>
    <w:p w:rsidR="00A57DFE" w:rsidRDefault="00A57DFE" w:rsidP="00CB29D8">
      <w:pPr>
        <w:spacing w:before="280" w:after="0" w:line="240" w:lineRule="auto"/>
        <w:ind w:right="-22"/>
        <w:rPr>
          <w:rFonts w:ascii="Arial" w:eastAsia="Times New Roman" w:hAnsi="Arial" w:cs="Arial"/>
          <w:b/>
          <w:bCs/>
          <w:color w:val="00B0F0"/>
          <w:sz w:val="24"/>
          <w:szCs w:val="24"/>
        </w:rPr>
      </w:pPr>
    </w:p>
    <w:p w:rsidR="000C45AB" w:rsidRPr="005C6D71" w:rsidRDefault="000C45AB" w:rsidP="00CB29D8">
      <w:pPr>
        <w:spacing w:before="280" w:after="0" w:line="240" w:lineRule="auto"/>
        <w:ind w:right="-22"/>
        <w:rPr>
          <w:rFonts w:ascii="Arial" w:eastAsia="Times New Roman" w:hAnsi="Arial" w:cs="Arial"/>
          <w:b/>
          <w:bCs/>
          <w:sz w:val="24"/>
          <w:szCs w:val="24"/>
        </w:rPr>
      </w:pPr>
      <w:r w:rsidRPr="005C6D71">
        <w:rPr>
          <w:rFonts w:ascii="Arial" w:eastAsia="Times New Roman" w:hAnsi="Arial" w:cs="Arial"/>
          <w:b/>
          <w:bCs/>
          <w:sz w:val="24"/>
          <w:szCs w:val="24"/>
        </w:rPr>
        <w:t>2.</w:t>
      </w:r>
      <w:r w:rsidR="003E0341">
        <w:rPr>
          <w:rFonts w:ascii="Arial" w:eastAsia="Times New Roman" w:hAnsi="Arial" w:cs="Arial"/>
          <w:b/>
          <w:bCs/>
          <w:sz w:val="24"/>
          <w:szCs w:val="24"/>
          <w:lang w:val="en-US"/>
        </w:rPr>
        <w:t>8</w:t>
      </w:r>
      <w:r w:rsidRPr="005C6D71">
        <w:rPr>
          <w:rFonts w:ascii="Arial" w:eastAsia="Times New Roman" w:hAnsi="Arial" w:cs="Arial"/>
          <w:b/>
          <w:bCs/>
          <w:sz w:val="24"/>
          <w:szCs w:val="24"/>
        </w:rPr>
        <w:t>. Хидротехни</w:t>
      </w:r>
      <w:r w:rsidR="00CB29D8" w:rsidRPr="005C6D71">
        <w:rPr>
          <w:rFonts w:ascii="Arial" w:eastAsia="Times New Roman" w:hAnsi="Arial" w:cs="Arial"/>
          <w:b/>
          <w:bCs/>
          <w:sz w:val="24"/>
          <w:szCs w:val="24"/>
        </w:rPr>
        <w:t>ч</w:t>
      </w:r>
      <w:r w:rsidRPr="005C6D71">
        <w:rPr>
          <w:rFonts w:ascii="Arial" w:eastAsia="Times New Roman" w:hAnsi="Arial" w:cs="Arial"/>
          <w:b/>
          <w:bCs/>
          <w:sz w:val="24"/>
          <w:szCs w:val="24"/>
        </w:rPr>
        <w:t xml:space="preserve">ка </w:t>
      </w:r>
      <w:r w:rsidR="00CB29D8" w:rsidRPr="005C6D71">
        <w:rPr>
          <w:rFonts w:ascii="Arial" w:eastAsia="Times New Roman" w:hAnsi="Arial" w:cs="Arial"/>
          <w:b/>
          <w:bCs/>
          <w:sz w:val="24"/>
          <w:szCs w:val="24"/>
        </w:rPr>
        <w:t>инфраструктура</w:t>
      </w:r>
    </w:p>
    <w:p w:rsidR="00CB29D8" w:rsidRPr="005C6D71" w:rsidRDefault="00CB29D8" w:rsidP="00CB29D8">
      <w:pPr>
        <w:pStyle w:val="Default"/>
        <w:rPr>
          <w:color w:val="auto"/>
          <w:sz w:val="22"/>
          <w:szCs w:val="22"/>
          <w:lang w:val="sr-Cyrl-CS"/>
        </w:rPr>
      </w:pPr>
    </w:p>
    <w:p w:rsidR="00CB29D8" w:rsidRPr="005C6D71" w:rsidRDefault="00CB29D8" w:rsidP="00CB29D8">
      <w:pPr>
        <w:pStyle w:val="Default"/>
        <w:jc w:val="both"/>
        <w:rPr>
          <w:rFonts w:ascii="Arial" w:hAnsi="Arial" w:cs="Arial"/>
          <w:b/>
          <w:bCs/>
          <w:color w:val="auto"/>
        </w:rPr>
      </w:pPr>
      <w:r w:rsidRPr="005C6D71">
        <w:rPr>
          <w:rFonts w:ascii="Arial" w:hAnsi="Arial" w:cs="Arial"/>
          <w:b/>
          <w:bCs/>
          <w:color w:val="auto"/>
        </w:rPr>
        <w:t xml:space="preserve">Водоснабдевање </w:t>
      </w:r>
    </w:p>
    <w:p w:rsidR="00CB29D8" w:rsidRPr="005C6D71" w:rsidRDefault="00CB29D8" w:rsidP="00CB29D8">
      <w:pPr>
        <w:pStyle w:val="Default"/>
        <w:jc w:val="both"/>
        <w:rPr>
          <w:rFonts w:ascii="Arial" w:hAnsi="Arial" w:cs="Arial"/>
          <w:color w:val="auto"/>
          <w:sz w:val="22"/>
          <w:szCs w:val="22"/>
        </w:rPr>
      </w:pPr>
    </w:p>
    <w:p w:rsidR="00CB29D8" w:rsidRPr="005C6D71" w:rsidRDefault="00570117" w:rsidP="00CB29D8">
      <w:pPr>
        <w:spacing w:line="240" w:lineRule="auto"/>
        <w:ind w:right="-180"/>
        <w:jc w:val="both"/>
        <w:rPr>
          <w:rFonts w:ascii="Arial" w:hAnsi="Arial" w:cs="Arial"/>
          <w:b/>
          <w:bCs/>
          <w:sz w:val="24"/>
          <w:szCs w:val="24"/>
        </w:rPr>
      </w:pPr>
      <w:r>
        <w:rPr>
          <w:rFonts w:ascii="Arial" w:hAnsi="Arial" w:cs="Arial"/>
          <w:sz w:val="24"/>
          <w:szCs w:val="24"/>
        </w:rPr>
        <w:t xml:space="preserve">     </w:t>
      </w:r>
      <w:r w:rsidR="00CB29D8" w:rsidRPr="005C6D71">
        <w:rPr>
          <w:rFonts w:ascii="Arial" w:hAnsi="Arial" w:cs="Arial"/>
          <w:sz w:val="24"/>
          <w:szCs w:val="24"/>
        </w:rPr>
        <w:t xml:space="preserve">Објекти унутар границе обухваћене планом имају могућност да се пијаћом водом снабдевају из постојеће градске водоводне мреже, прикључењем на изграђени цевовод </w:t>
      </w:r>
      <w:r w:rsidR="00051134" w:rsidRPr="005C6D71">
        <w:rPr>
          <w:rFonts w:ascii="Arial" w:hAnsi="Arial" w:cs="Arial"/>
          <w:sz w:val="24"/>
          <w:szCs w:val="24"/>
        </w:rPr>
        <w:t xml:space="preserve">питке воде у </w:t>
      </w:r>
      <w:r w:rsidR="00873C4C" w:rsidRPr="005C6D71">
        <w:rPr>
          <w:rStyle w:val="StrongEmphasis"/>
          <w:rFonts w:ascii="Arial" w:hAnsi="Arial" w:cs="Arial"/>
          <w:b w:val="0"/>
          <w:sz w:val="24"/>
          <w:szCs w:val="24"/>
        </w:rPr>
        <w:t>свим улицама које окружују предметно подручје.</w:t>
      </w:r>
    </w:p>
    <w:p w:rsidR="00CB29D8" w:rsidRPr="005C6D71" w:rsidRDefault="00570117" w:rsidP="00CB29D8">
      <w:pPr>
        <w:pStyle w:val="Default"/>
        <w:jc w:val="both"/>
        <w:rPr>
          <w:rFonts w:ascii="Arial" w:hAnsi="Arial" w:cs="Arial"/>
          <w:color w:val="auto"/>
        </w:rPr>
      </w:pPr>
      <w:r>
        <w:rPr>
          <w:rFonts w:ascii="Arial" w:hAnsi="Arial" w:cs="Arial"/>
          <w:color w:val="auto"/>
          <w:lang w:val="sr-Cyrl-CS"/>
        </w:rPr>
        <w:t xml:space="preserve">     </w:t>
      </w:r>
      <w:r w:rsidR="00CB29D8" w:rsidRPr="005C6D71">
        <w:rPr>
          <w:rFonts w:ascii="Arial" w:hAnsi="Arial" w:cs="Arial"/>
          <w:color w:val="auto"/>
        </w:rPr>
        <w:t>Пречник прикључка на градски водовод од PEHD PE100 водоводних цеви је Ø90mm, а водомерни шахт је планиран на површини непосредно иза ограде, унутар гробља.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w:t>
      </w:r>
      <w:r w:rsidR="00E44E4F" w:rsidRPr="005C6D71">
        <w:rPr>
          <w:rFonts w:ascii="Arial" w:hAnsi="Arial" w:cs="Arial"/>
          <w:color w:val="auto"/>
          <w:lang w:val="sr-Cyrl-CS"/>
        </w:rPr>
        <w:t>.</w:t>
      </w:r>
      <w:r w:rsidR="00CB29D8" w:rsidRPr="005C6D71">
        <w:rPr>
          <w:rFonts w:ascii="Arial" w:hAnsi="Arial" w:cs="Arial"/>
          <w:color w:val="auto"/>
        </w:rPr>
        <w:t>3</w:t>
      </w:r>
      <w:r w:rsidR="00E44E4F" w:rsidRPr="005C6D71">
        <w:rPr>
          <w:rFonts w:ascii="Arial" w:hAnsi="Arial" w:cs="Arial"/>
          <w:color w:val="auto"/>
          <w:lang w:val="sr-Cyrl-CS"/>
        </w:rPr>
        <w:t>3</w:t>
      </w:r>
      <w:r w:rsidR="00CB29D8" w:rsidRPr="005C6D71">
        <w:rPr>
          <w:rFonts w:ascii="Arial" w:hAnsi="Arial" w:cs="Arial"/>
          <w:color w:val="auto"/>
        </w:rPr>
        <w:t xml:space="preserve"> бр.217-</w:t>
      </w:r>
      <w:r w:rsidR="00E44E4F" w:rsidRPr="005C6D71">
        <w:rPr>
          <w:rFonts w:ascii="Arial" w:hAnsi="Arial" w:cs="Arial"/>
          <w:color w:val="auto"/>
          <w:lang w:val="sr-Cyrl-CS"/>
        </w:rPr>
        <w:t>7477</w:t>
      </w:r>
      <w:r w:rsidR="00CB29D8" w:rsidRPr="005C6D71">
        <w:rPr>
          <w:rFonts w:ascii="Arial" w:hAnsi="Arial" w:cs="Arial"/>
          <w:color w:val="auto"/>
        </w:rPr>
        <w:t>/</w:t>
      </w:r>
      <w:r w:rsidR="00E44E4F" w:rsidRPr="005C6D71">
        <w:rPr>
          <w:rFonts w:ascii="Arial" w:hAnsi="Arial" w:cs="Arial"/>
          <w:color w:val="auto"/>
          <w:lang w:val="sr-Cyrl-CS"/>
        </w:rPr>
        <w:t>20</w:t>
      </w:r>
      <w:r w:rsidR="00CB29D8" w:rsidRPr="005C6D71">
        <w:rPr>
          <w:rFonts w:ascii="Arial" w:hAnsi="Arial" w:cs="Arial"/>
          <w:color w:val="auto"/>
        </w:rPr>
        <w:t xml:space="preserve">-1 од </w:t>
      </w:r>
      <w:r w:rsidR="00E44E4F" w:rsidRPr="005C6D71">
        <w:rPr>
          <w:rFonts w:ascii="Arial" w:hAnsi="Arial" w:cs="Arial"/>
          <w:color w:val="auto"/>
          <w:lang w:val="sr-Cyrl-CS"/>
        </w:rPr>
        <w:t>02.06.2020</w:t>
      </w:r>
      <w:r w:rsidR="00CB29D8" w:rsidRPr="005C6D71">
        <w:rPr>
          <w:rFonts w:ascii="Arial" w:hAnsi="Arial" w:cs="Arial"/>
          <w:color w:val="auto"/>
        </w:rPr>
        <w:t xml:space="preserve">.године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CB29D8" w:rsidRPr="005C6D71" w:rsidRDefault="00CB29D8" w:rsidP="00CB29D8">
      <w:pPr>
        <w:pStyle w:val="Default"/>
        <w:rPr>
          <w:color w:val="auto"/>
        </w:rPr>
      </w:pPr>
    </w:p>
    <w:p w:rsidR="00CB29D8" w:rsidRPr="005C6D71" w:rsidRDefault="00CB29D8" w:rsidP="00CB29D8">
      <w:pPr>
        <w:pStyle w:val="Default"/>
        <w:rPr>
          <w:rFonts w:ascii="Arial" w:hAnsi="Arial" w:cs="Arial"/>
          <w:b/>
          <w:bCs/>
          <w:color w:val="auto"/>
        </w:rPr>
      </w:pPr>
      <w:r w:rsidRPr="005C6D71">
        <w:rPr>
          <w:rFonts w:ascii="Arial" w:hAnsi="Arial" w:cs="Arial"/>
          <w:b/>
          <w:bCs/>
          <w:color w:val="auto"/>
        </w:rPr>
        <w:t xml:space="preserve">Фекална канализација </w:t>
      </w:r>
    </w:p>
    <w:p w:rsidR="00CB29D8" w:rsidRPr="005C6D71" w:rsidRDefault="00CB29D8" w:rsidP="00CB29D8">
      <w:pPr>
        <w:pStyle w:val="Default"/>
        <w:rPr>
          <w:color w:val="auto"/>
        </w:rPr>
      </w:pPr>
    </w:p>
    <w:p w:rsidR="00CB29D8" w:rsidRPr="005C6D71" w:rsidRDefault="00570117" w:rsidP="00CB29D8">
      <w:pPr>
        <w:spacing w:line="240" w:lineRule="auto"/>
        <w:ind w:right="-180"/>
        <w:jc w:val="both"/>
        <w:rPr>
          <w:rFonts w:ascii="Arial" w:hAnsi="Arial" w:cs="Arial"/>
          <w:sz w:val="24"/>
          <w:szCs w:val="24"/>
        </w:rPr>
      </w:pPr>
      <w:r>
        <w:rPr>
          <w:rFonts w:ascii="Arial" w:hAnsi="Arial" w:cs="Arial"/>
          <w:sz w:val="24"/>
          <w:szCs w:val="24"/>
        </w:rPr>
        <w:t xml:space="preserve">      </w:t>
      </w:r>
      <w:r w:rsidR="00CB29D8" w:rsidRPr="005C6D71">
        <w:rPr>
          <w:rFonts w:ascii="Arial" w:hAnsi="Arial" w:cs="Arial"/>
          <w:sz w:val="24"/>
          <w:szCs w:val="24"/>
        </w:rPr>
        <w:t>У зони гробља не постоји изграђена фекална канализација и нема услова за прикључење на градску мрежу канализације отпадних вода. Због тога ће се отпадне воде одводити у водонепропусну септичку јаму, максималних габарита 2,0 х 2,5м и запремине до 15</w:t>
      </w:r>
      <w:r w:rsidR="00D71167" w:rsidRPr="005C6D71">
        <w:rPr>
          <w:rFonts w:ascii="Arial" w:hAnsi="Arial" w:cs="Arial"/>
          <w:sz w:val="24"/>
          <w:szCs w:val="24"/>
        </w:rPr>
        <w:t>м</w:t>
      </w:r>
      <w:r w:rsidR="00CB29D8" w:rsidRPr="005C6D71">
        <w:rPr>
          <w:rFonts w:ascii="Arial" w:hAnsi="Arial" w:cs="Arial"/>
          <w:sz w:val="24"/>
          <w:szCs w:val="24"/>
        </w:rPr>
        <w:t>³, која је планирана на површини унутар парцеле гробља</w:t>
      </w:r>
      <w:r w:rsidR="00FF6E52" w:rsidRPr="005C6D71">
        <w:rPr>
          <w:rFonts w:ascii="Arial" w:hAnsi="Arial" w:cs="Arial"/>
          <w:sz w:val="24"/>
          <w:szCs w:val="24"/>
        </w:rPr>
        <w:t>.</w:t>
      </w:r>
    </w:p>
    <w:p w:rsidR="00CB29D8" w:rsidRPr="005C6D71" w:rsidRDefault="00570117" w:rsidP="009B5BFA">
      <w:pPr>
        <w:spacing w:line="240" w:lineRule="auto"/>
        <w:ind w:right="-180"/>
        <w:jc w:val="both"/>
        <w:rPr>
          <w:rFonts w:ascii="Arial" w:hAnsi="Arial" w:cs="Arial"/>
          <w:sz w:val="24"/>
          <w:szCs w:val="24"/>
        </w:rPr>
      </w:pPr>
      <w:r>
        <w:rPr>
          <w:rFonts w:ascii="Arial" w:hAnsi="Arial" w:cs="Arial"/>
          <w:sz w:val="24"/>
          <w:szCs w:val="24"/>
        </w:rPr>
        <w:t xml:space="preserve">     </w:t>
      </w:r>
      <w:r w:rsidR="00CB29D8" w:rsidRPr="005C6D71">
        <w:rPr>
          <w:rFonts w:ascii="Arial" w:hAnsi="Arial" w:cs="Arial"/>
          <w:sz w:val="24"/>
          <w:szCs w:val="24"/>
        </w:rPr>
        <w:t xml:space="preserve">Унутрашња канализациона мрежа унутар гробља ће бити од PVC цеви пречника Ø110-160mm. Преко ње ће се до септичке јаме  одводити отпадна вода из објекта на гробљу, као и са чесми. На поменутој мрежи планирани су ревизиони шахтови намењени за одржавање. </w:t>
      </w:r>
      <w:r w:rsidR="003C34AD">
        <w:rPr>
          <w:rFonts w:ascii="Arial" w:eastAsia="Times New Roman" w:hAnsi="Arial" w:cs="Arial"/>
          <w:color w:val="000000"/>
          <w:sz w:val="24"/>
          <w:szCs w:val="24"/>
        </w:rPr>
        <w:t>Одвод воде од чесама је у понирући бунар или зеленило.</w:t>
      </w:r>
    </w:p>
    <w:p w:rsidR="00CB29D8" w:rsidRPr="005C6D71" w:rsidRDefault="00CB29D8" w:rsidP="00CB29D8">
      <w:pPr>
        <w:pStyle w:val="Default"/>
        <w:jc w:val="both"/>
        <w:rPr>
          <w:rFonts w:ascii="Arial" w:hAnsi="Arial" w:cs="Arial"/>
          <w:b/>
          <w:bCs/>
          <w:color w:val="auto"/>
        </w:rPr>
      </w:pPr>
      <w:r w:rsidRPr="005C6D71">
        <w:rPr>
          <w:rFonts w:ascii="Arial" w:hAnsi="Arial" w:cs="Arial"/>
          <w:b/>
          <w:bCs/>
          <w:color w:val="auto"/>
        </w:rPr>
        <w:t xml:space="preserve">Кишна канализација и дренажа </w:t>
      </w:r>
    </w:p>
    <w:p w:rsidR="00CB29D8" w:rsidRPr="005C6D71" w:rsidRDefault="00CB29D8" w:rsidP="00CB29D8">
      <w:pPr>
        <w:pStyle w:val="Default"/>
        <w:jc w:val="both"/>
        <w:rPr>
          <w:rFonts w:ascii="Arial" w:hAnsi="Arial" w:cs="Arial"/>
          <w:color w:val="auto"/>
        </w:rPr>
      </w:pPr>
    </w:p>
    <w:p w:rsidR="00CB29D8" w:rsidRPr="005C6D71" w:rsidRDefault="00570117" w:rsidP="00CB29D8">
      <w:pPr>
        <w:ind w:right="-180"/>
        <w:jc w:val="both"/>
        <w:rPr>
          <w:rFonts w:ascii="Arial" w:hAnsi="Arial" w:cs="Arial"/>
        </w:rPr>
      </w:pPr>
      <w:r>
        <w:rPr>
          <w:rFonts w:ascii="Arial" w:hAnsi="Arial" w:cs="Arial"/>
          <w:sz w:val="24"/>
          <w:szCs w:val="24"/>
        </w:rPr>
        <w:t xml:space="preserve">     </w:t>
      </w:r>
      <w:r w:rsidR="00CB29D8" w:rsidRPr="005C6D71">
        <w:rPr>
          <w:rFonts w:ascii="Arial" w:hAnsi="Arial" w:cs="Arial"/>
          <w:sz w:val="24"/>
          <w:szCs w:val="24"/>
        </w:rPr>
        <w:t xml:space="preserve">У зони гробља атмоферска канализација не постоји. </w:t>
      </w:r>
    </w:p>
    <w:p w:rsidR="00CB29D8" w:rsidRPr="005C6D71" w:rsidRDefault="00570117" w:rsidP="00CB29D8">
      <w:pPr>
        <w:pStyle w:val="Default"/>
        <w:jc w:val="both"/>
        <w:rPr>
          <w:rFonts w:ascii="Arial" w:hAnsi="Arial" w:cs="Arial"/>
          <w:color w:val="auto"/>
        </w:rPr>
      </w:pPr>
      <w:r>
        <w:rPr>
          <w:rFonts w:ascii="Arial" w:hAnsi="Arial" w:cs="Arial"/>
          <w:color w:val="auto"/>
          <w:lang w:val="sr-Cyrl-CS"/>
        </w:rPr>
        <w:lastRenderedPageBreak/>
        <w:t xml:space="preserve">     </w:t>
      </w:r>
      <w:r w:rsidR="00CB29D8" w:rsidRPr="005C6D71">
        <w:rPr>
          <w:rFonts w:ascii="Arial" w:hAnsi="Arial" w:cs="Arial"/>
          <w:color w:val="auto"/>
        </w:rPr>
        <w:t>Са површине са стационарним саобраћајем (паркинг простори и сл.) вода се сакупља линијском сливничком решетком, а пре испуштања атмосферских вода неопходно је спровести поступак издвајања масти и уља из воде која се испушта у путни јарак преко сепаратора.</w:t>
      </w:r>
    </w:p>
    <w:p w:rsidR="00CB29D8" w:rsidRPr="005C6D71" w:rsidRDefault="00570117" w:rsidP="00CB29D8">
      <w:pPr>
        <w:pStyle w:val="Default"/>
        <w:jc w:val="both"/>
        <w:rPr>
          <w:rFonts w:ascii="Arial" w:hAnsi="Arial" w:cs="Arial"/>
          <w:color w:val="auto"/>
        </w:rPr>
      </w:pPr>
      <w:r>
        <w:rPr>
          <w:rFonts w:ascii="Arial" w:hAnsi="Arial" w:cs="Arial"/>
          <w:color w:val="auto"/>
          <w:lang w:val="sr-Cyrl-CS"/>
        </w:rPr>
        <w:t xml:space="preserve">     </w:t>
      </w:r>
      <w:r w:rsidR="00CB29D8" w:rsidRPr="005C6D71">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FE4A20" w:rsidRPr="005C6D71" w:rsidRDefault="00FE4A20" w:rsidP="00FE4A20">
      <w:pPr>
        <w:pStyle w:val="Default"/>
        <w:ind w:right="-403"/>
        <w:rPr>
          <w:rFonts w:ascii="Arial" w:hAnsi="Arial" w:cs="Arial"/>
          <w:color w:val="auto"/>
          <w:lang w:val="sr-Cyrl-CS"/>
        </w:rPr>
      </w:pPr>
    </w:p>
    <w:p w:rsidR="00FE4A20" w:rsidRDefault="00570117" w:rsidP="00FE4A20">
      <w:pPr>
        <w:pStyle w:val="Default"/>
        <w:ind w:right="-23"/>
        <w:jc w:val="both"/>
        <w:rPr>
          <w:rFonts w:ascii="Arial" w:hAnsi="Arial" w:cs="Arial"/>
          <w:color w:val="auto"/>
          <w:lang w:val="sr-Cyrl-CS"/>
        </w:rPr>
      </w:pPr>
      <w:r>
        <w:rPr>
          <w:rFonts w:ascii="Arial" w:hAnsi="Arial" w:cs="Arial"/>
          <w:color w:val="auto"/>
          <w:lang w:val="sr-Cyrl-CS"/>
        </w:rPr>
        <w:t xml:space="preserve">     </w:t>
      </w:r>
      <w:r w:rsidR="00FE4A20" w:rsidRPr="005C6D71">
        <w:rPr>
          <w:rFonts w:ascii="Arial" w:hAnsi="Arial" w:cs="Arial"/>
          <w:color w:val="auto"/>
        </w:rPr>
        <w:t>Тачан положај и капацитети унутрашње хидротехничке инфраструктуре (водовод,</w:t>
      </w:r>
      <w:r>
        <w:rPr>
          <w:rFonts w:ascii="Arial" w:hAnsi="Arial" w:cs="Arial"/>
          <w:color w:val="auto"/>
          <w:lang w:val="sr-Cyrl-CS"/>
        </w:rPr>
        <w:t xml:space="preserve"> </w:t>
      </w:r>
      <w:r w:rsidR="00FE4A20" w:rsidRPr="005C6D71">
        <w:rPr>
          <w:rFonts w:ascii="Arial" w:hAnsi="Arial" w:cs="Arial"/>
          <w:color w:val="auto"/>
        </w:rPr>
        <w:t>канализација,</w:t>
      </w:r>
      <w:r>
        <w:rPr>
          <w:rFonts w:ascii="Arial" w:hAnsi="Arial" w:cs="Arial"/>
          <w:color w:val="auto"/>
          <w:lang w:val="sr-Cyrl-CS"/>
        </w:rPr>
        <w:t xml:space="preserve"> </w:t>
      </w:r>
      <w:r w:rsidR="00FE4A20" w:rsidRPr="005C6D71">
        <w:rPr>
          <w:rFonts w:ascii="Arial" w:hAnsi="Arial" w:cs="Arial"/>
          <w:color w:val="auto"/>
        </w:rPr>
        <w:t>хидрантска мрежа)  биће утврђени при изради техничке документације.</w:t>
      </w:r>
    </w:p>
    <w:p w:rsidR="00FE4A20" w:rsidRPr="005C6D71" w:rsidRDefault="000C45AB" w:rsidP="00381D9B">
      <w:pPr>
        <w:spacing w:before="280" w:after="0" w:line="240" w:lineRule="auto"/>
        <w:ind w:right="-22"/>
        <w:rPr>
          <w:rFonts w:ascii="Arial" w:eastAsia="Times New Roman" w:hAnsi="Arial" w:cs="Arial"/>
          <w:b/>
          <w:bCs/>
          <w:sz w:val="24"/>
          <w:szCs w:val="24"/>
        </w:rPr>
      </w:pPr>
      <w:r w:rsidRPr="005C6D71">
        <w:rPr>
          <w:rFonts w:ascii="Arial" w:eastAsia="Times New Roman" w:hAnsi="Arial" w:cs="Arial"/>
          <w:b/>
          <w:bCs/>
          <w:sz w:val="24"/>
          <w:szCs w:val="24"/>
        </w:rPr>
        <w:t>2.</w:t>
      </w:r>
      <w:r w:rsidR="003E0341">
        <w:rPr>
          <w:rFonts w:ascii="Arial" w:eastAsia="Times New Roman" w:hAnsi="Arial" w:cs="Arial"/>
          <w:b/>
          <w:bCs/>
          <w:sz w:val="24"/>
          <w:szCs w:val="24"/>
          <w:lang w:val="en-US"/>
        </w:rPr>
        <w:t>9</w:t>
      </w:r>
      <w:r w:rsidRPr="005C6D71">
        <w:rPr>
          <w:rFonts w:ascii="Arial" w:eastAsia="Times New Roman" w:hAnsi="Arial" w:cs="Arial"/>
          <w:b/>
          <w:bCs/>
          <w:sz w:val="24"/>
          <w:szCs w:val="24"/>
        </w:rPr>
        <w:t xml:space="preserve">. Електроенергетска инфраструктура </w:t>
      </w:r>
    </w:p>
    <w:p w:rsidR="00381D9B" w:rsidRPr="005C6D71" w:rsidRDefault="00381D9B" w:rsidP="00381D9B">
      <w:pPr>
        <w:spacing w:after="0" w:line="240" w:lineRule="auto"/>
        <w:ind w:right="-22"/>
        <w:rPr>
          <w:rFonts w:ascii="Arial" w:eastAsia="Times New Roman" w:hAnsi="Arial" w:cs="Arial"/>
          <w:b/>
          <w:bCs/>
          <w:sz w:val="24"/>
          <w:szCs w:val="24"/>
        </w:rPr>
      </w:pPr>
    </w:p>
    <w:p w:rsidR="00CB29D8" w:rsidRPr="005C6D71" w:rsidRDefault="00CB29D8" w:rsidP="009B5BFA">
      <w:pPr>
        <w:pStyle w:val="Default"/>
        <w:jc w:val="both"/>
        <w:rPr>
          <w:rFonts w:ascii="Arial" w:hAnsi="Arial" w:cs="Arial"/>
          <w:color w:val="auto"/>
        </w:rPr>
      </w:pPr>
      <w:r w:rsidRPr="005C6D71">
        <w:rPr>
          <w:rFonts w:ascii="Arial" w:hAnsi="Arial" w:cs="Arial"/>
          <w:b/>
          <w:bCs/>
          <w:color w:val="auto"/>
        </w:rPr>
        <w:t xml:space="preserve">Постојеће стање </w:t>
      </w:r>
    </w:p>
    <w:p w:rsidR="00CB29D8" w:rsidRPr="005C6D71" w:rsidRDefault="00CB29D8" w:rsidP="00CB29D8">
      <w:pPr>
        <w:pStyle w:val="Default"/>
        <w:rPr>
          <w:rFonts w:ascii="Arial" w:hAnsi="Arial" w:cs="Arial"/>
          <w:b/>
          <w:color w:val="auto"/>
        </w:rPr>
      </w:pPr>
    </w:p>
    <w:p w:rsidR="00CB29D8" w:rsidRPr="005C6D71" w:rsidRDefault="00DC1048" w:rsidP="009B5BFA">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5C6D71">
        <w:rPr>
          <w:rFonts w:ascii="Arial" w:eastAsia="Calibri" w:hAnsi="Arial" w:cs="Arial"/>
          <w:sz w:val="24"/>
          <w:szCs w:val="24"/>
        </w:rPr>
        <w:t xml:space="preserve">Планско подручје које је предвиђено за проширење гробља у </w:t>
      </w:r>
      <w:r w:rsidR="005C6D71" w:rsidRPr="005C6D71">
        <w:rPr>
          <w:rFonts w:ascii="Arial" w:eastAsia="Calibri" w:hAnsi="Arial" w:cs="Arial"/>
          <w:sz w:val="24"/>
          <w:szCs w:val="24"/>
        </w:rPr>
        <w:t>Крајишницима</w:t>
      </w:r>
      <w:r w:rsidR="00CB29D8" w:rsidRPr="005C6D71">
        <w:rPr>
          <w:rFonts w:ascii="Arial" w:eastAsia="Calibri" w:hAnsi="Arial" w:cs="Arial"/>
          <w:sz w:val="24"/>
          <w:szCs w:val="24"/>
        </w:rPr>
        <w:t xml:space="preserve"> је пољопривредно земљиште, смештено уз постојеће гробље </w:t>
      </w:r>
      <w:r w:rsidR="005C6D71" w:rsidRPr="005C6D71">
        <w:rPr>
          <w:rFonts w:ascii="Arial" w:eastAsia="Calibri" w:hAnsi="Arial" w:cs="Arial"/>
          <w:sz w:val="24"/>
          <w:szCs w:val="24"/>
        </w:rPr>
        <w:t>на</w:t>
      </w:r>
      <w:r w:rsidR="00CB29D8" w:rsidRPr="005C6D71">
        <w:rPr>
          <w:rFonts w:ascii="Arial" w:eastAsia="Calibri" w:hAnsi="Arial" w:cs="Arial"/>
          <w:sz w:val="24"/>
          <w:szCs w:val="24"/>
        </w:rPr>
        <w:t xml:space="preserve"> север</w:t>
      </w:r>
      <w:r w:rsidR="00E9599A" w:rsidRPr="005C6D71">
        <w:rPr>
          <w:rFonts w:ascii="Arial" w:eastAsia="Calibri" w:hAnsi="Arial" w:cs="Arial"/>
          <w:sz w:val="24"/>
          <w:szCs w:val="24"/>
        </w:rPr>
        <w:t>ном</w:t>
      </w:r>
      <w:r w:rsidR="00CB29D8" w:rsidRPr="005C6D71">
        <w:rPr>
          <w:rFonts w:ascii="Arial" w:eastAsia="Calibri" w:hAnsi="Arial" w:cs="Arial"/>
          <w:sz w:val="24"/>
          <w:szCs w:val="24"/>
        </w:rPr>
        <w:t xml:space="preserve"> делу </w:t>
      </w:r>
      <w:r w:rsidR="005C6D71" w:rsidRPr="005C6D71">
        <w:rPr>
          <w:rFonts w:ascii="Arial" w:eastAsia="Calibri" w:hAnsi="Arial" w:cs="Arial"/>
          <w:sz w:val="24"/>
          <w:szCs w:val="24"/>
        </w:rPr>
        <w:t>обухвата</w:t>
      </w:r>
      <w:r w:rsidR="00CB29D8" w:rsidRPr="005C6D71">
        <w:rPr>
          <w:rFonts w:ascii="Arial" w:eastAsia="Calibri" w:hAnsi="Arial" w:cs="Arial"/>
          <w:sz w:val="24"/>
          <w:szCs w:val="24"/>
        </w:rPr>
        <w:t xml:space="preserve">. </w:t>
      </w:r>
    </w:p>
    <w:p w:rsidR="00CB29D8" w:rsidRPr="005C6D71" w:rsidRDefault="00CB29D8" w:rsidP="009B5BFA">
      <w:pPr>
        <w:spacing w:after="0" w:line="240" w:lineRule="auto"/>
        <w:jc w:val="both"/>
        <w:rPr>
          <w:rFonts w:ascii="Arial" w:eastAsia="Calibri" w:hAnsi="Arial" w:cs="Arial"/>
          <w:sz w:val="24"/>
          <w:szCs w:val="24"/>
        </w:rPr>
      </w:pPr>
      <w:r w:rsidRPr="005C6D71">
        <w:rPr>
          <w:rFonts w:ascii="Arial" w:eastAsia="Calibri" w:hAnsi="Arial" w:cs="Arial"/>
          <w:sz w:val="24"/>
          <w:szCs w:val="24"/>
        </w:rPr>
        <w:t>На планском подручју не постоје средњенапонски електроенергетски објекти напонског нивоа 10 - 35</w:t>
      </w:r>
      <w:r w:rsidRPr="005C6D71">
        <w:rPr>
          <w:rFonts w:ascii="Arial" w:eastAsia="Calibri" w:hAnsi="Arial" w:cs="Arial"/>
          <w:sz w:val="24"/>
          <w:szCs w:val="24"/>
          <w:lang w:val="en-US"/>
        </w:rPr>
        <w:t>kV</w:t>
      </w:r>
      <w:r w:rsidRPr="005C6D71">
        <w:rPr>
          <w:rFonts w:ascii="Arial" w:eastAsia="Calibri" w:hAnsi="Arial" w:cs="Arial"/>
          <w:sz w:val="24"/>
          <w:szCs w:val="24"/>
        </w:rPr>
        <w:t xml:space="preserve"> нити се планира изградња истих у наредном периоду. </w:t>
      </w:r>
    </w:p>
    <w:p w:rsidR="00CB29D8" w:rsidRPr="005C6D71" w:rsidRDefault="00DC1048" w:rsidP="009B5BFA">
      <w:pPr>
        <w:pStyle w:val="Default"/>
        <w:jc w:val="both"/>
        <w:rPr>
          <w:b/>
          <w:color w:val="auto"/>
          <w:lang w:val="sr-Cyrl-CS"/>
        </w:rPr>
      </w:pPr>
      <w:r>
        <w:rPr>
          <w:rFonts w:ascii="Arial" w:eastAsia="TimesNewRoman" w:hAnsi="Arial" w:cs="Arial"/>
          <w:color w:val="auto"/>
          <w:lang w:val="sr-Cyrl-CS"/>
        </w:rPr>
        <w:t xml:space="preserve">     </w:t>
      </w:r>
      <w:r w:rsidR="00CB29D8" w:rsidRPr="005C6D71">
        <w:rPr>
          <w:rFonts w:ascii="Arial" w:eastAsia="TimesNewRoman" w:hAnsi="Arial" w:cs="Arial"/>
          <w:color w:val="auto"/>
        </w:rPr>
        <w:t xml:space="preserve">У </w:t>
      </w:r>
      <w:r w:rsidR="001620C7" w:rsidRPr="005C6D71">
        <w:rPr>
          <w:rFonts w:ascii="Arial" w:eastAsia="TimesNewRoman" w:hAnsi="Arial" w:cs="Arial"/>
          <w:color w:val="auto"/>
          <w:lang w:val="sr-Cyrl-CS"/>
        </w:rPr>
        <w:t>обухвату плана</w:t>
      </w:r>
      <w:r w:rsidR="00CB29D8" w:rsidRPr="005C6D71">
        <w:rPr>
          <w:rFonts w:ascii="Arial" w:eastAsia="TimesNewRoman" w:hAnsi="Arial" w:cs="Arial"/>
          <w:color w:val="auto"/>
        </w:rPr>
        <w:t xml:space="preserve"> постоји надземна нисконапонска мрежа 1</w:t>
      </w:r>
      <w:r w:rsidR="005C6D71" w:rsidRPr="005C6D71">
        <w:rPr>
          <w:rFonts w:ascii="Arial" w:eastAsia="TimesNewRoman" w:hAnsi="Arial" w:cs="Arial"/>
          <w:color w:val="auto"/>
          <w:lang w:val="sr-Cyrl-CS"/>
        </w:rPr>
        <w:t>0</w:t>
      </w:r>
      <w:r w:rsidR="00CB29D8" w:rsidRPr="005C6D71">
        <w:rPr>
          <w:rFonts w:ascii="Arial" w:hAnsi="Arial" w:cs="Arial"/>
          <w:color w:val="auto"/>
        </w:rPr>
        <w:t>kV</w:t>
      </w:r>
      <w:r w:rsidR="005C6D71" w:rsidRPr="005C6D71">
        <w:rPr>
          <w:rFonts w:ascii="Arial" w:eastAsia="TimesNewRoman" w:hAnsi="Arial" w:cs="Arial"/>
          <w:color w:val="auto"/>
          <w:lang w:val="sr-Cyrl-CS"/>
        </w:rPr>
        <w:t>.</w:t>
      </w:r>
    </w:p>
    <w:p w:rsidR="00911A1C" w:rsidRPr="005C6D71" w:rsidRDefault="00911A1C" w:rsidP="00911A1C">
      <w:pPr>
        <w:pStyle w:val="Default"/>
        <w:jc w:val="both"/>
        <w:rPr>
          <w:b/>
          <w:color w:val="auto"/>
          <w:lang w:val="sr-Cyrl-CS"/>
        </w:rPr>
      </w:pPr>
    </w:p>
    <w:p w:rsidR="00CB29D8" w:rsidRPr="00BD0E86" w:rsidRDefault="00CB29D8" w:rsidP="00911A1C">
      <w:pPr>
        <w:pStyle w:val="Default"/>
        <w:jc w:val="both"/>
        <w:rPr>
          <w:rFonts w:ascii="Arial" w:hAnsi="Arial" w:cs="Arial"/>
          <w:color w:val="auto"/>
          <w:sz w:val="22"/>
          <w:szCs w:val="22"/>
        </w:rPr>
      </w:pPr>
      <w:r w:rsidRPr="00BD0E86">
        <w:rPr>
          <w:rFonts w:ascii="Arial" w:hAnsi="Arial" w:cs="Arial"/>
          <w:b/>
          <w:bCs/>
          <w:color w:val="auto"/>
        </w:rPr>
        <w:t>Планирано стање</w:t>
      </w:r>
    </w:p>
    <w:p w:rsidR="00CB29D8" w:rsidRPr="00BD0E86" w:rsidRDefault="00CB29D8" w:rsidP="00CB29D8">
      <w:pPr>
        <w:pStyle w:val="Default"/>
        <w:ind w:left="1080"/>
        <w:jc w:val="both"/>
        <w:rPr>
          <w:rFonts w:ascii="Arial" w:hAnsi="Arial" w:cs="Arial"/>
          <w:color w:val="auto"/>
          <w:sz w:val="22"/>
          <w:szCs w:val="22"/>
        </w:rPr>
      </w:pPr>
    </w:p>
    <w:p w:rsidR="00CB29D8" w:rsidRPr="00BD0E86" w:rsidRDefault="00DC1048" w:rsidP="009B5BFA">
      <w:pPr>
        <w:spacing w:after="0" w:line="240" w:lineRule="auto"/>
        <w:jc w:val="both"/>
        <w:rPr>
          <w:rFonts w:ascii="Arial" w:eastAsia="Calibri" w:hAnsi="Arial" w:cs="Arial"/>
          <w:b/>
          <w:sz w:val="24"/>
          <w:szCs w:val="24"/>
        </w:rPr>
      </w:pPr>
      <w:r>
        <w:rPr>
          <w:rFonts w:ascii="Arial" w:eastAsia="Calibri" w:hAnsi="Arial" w:cs="Arial"/>
          <w:sz w:val="24"/>
          <w:szCs w:val="24"/>
        </w:rPr>
        <w:t xml:space="preserve">     </w:t>
      </w:r>
      <w:r w:rsidR="00CB29D8" w:rsidRPr="00BD0E86">
        <w:rPr>
          <w:rFonts w:ascii="Arial" w:eastAsia="Calibri" w:hAnsi="Arial" w:cs="Arial"/>
          <w:sz w:val="24"/>
          <w:szCs w:val="24"/>
        </w:rPr>
        <w:t xml:space="preserve">Електроенергетска мрежа на целокупном простору мора бити функционална и прилагођена потребама програмског развоја за разматрана подручја, као и усклађена са одредбама из планова вишег реда, односно Просторног плана Републике Србије. </w:t>
      </w:r>
      <w:r>
        <w:rPr>
          <w:rFonts w:ascii="Arial" w:eastAsia="Calibri" w:hAnsi="Arial" w:cs="Arial"/>
          <w:sz w:val="24"/>
          <w:szCs w:val="24"/>
        </w:rPr>
        <w:t xml:space="preserve">   </w:t>
      </w:r>
      <w:r w:rsidR="00CB29D8" w:rsidRPr="00BD0E86">
        <w:rPr>
          <w:rFonts w:ascii="Arial" w:eastAsia="Calibri" w:hAnsi="Arial" w:cs="Arial"/>
          <w:sz w:val="24"/>
          <w:szCs w:val="24"/>
        </w:rPr>
        <w:t xml:space="preserve">Такође, морају се поштовати досадашњи, усвојени плански акти, који су дали одређене смернице и дефинисали поставке и циљеве. </w:t>
      </w:r>
    </w:p>
    <w:p w:rsidR="00CB29D8" w:rsidRPr="00BD0E86" w:rsidRDefault="00CB29D8" w:rsidP="009B5BFA">
      <w:pPr>
        <w:pStyle w:val="ListBullet"/>
        <w:numPr>
          <w:ilvl w:val="0"/>
          <w:numId w:val="0"/>
        </w:numPr>
        <w:spacing w:after="0" w:line="240" w:lineRule="auto"/>
        <w:jc w:val="both"/>
        <w:rPr>
          <w:rFonts w:ascii="Arial" w:hAnsi="Arial" w:cs="Arial"/>
          <w:sz w:val="24"/>
          <w:szCs w:val="24"/>
        </w:rPr>
      </w:pPr>
    </w:p>
    <w:p w:rsidR="00CB29D8" w:rsidRPr="00BD0E86" w:rsidRDefault="00DC1048" w:rsidP="009B5BFA">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00CB29D8" w:rsidRPr="00BD0E86">
        <w:rPr>
          <w:rFonts w:ascii="Arial" w:hAnsi="Arial" w:cs="Arial"/>
          <w:sz w:val="24"/>
          <w:szCs w:val="24"/>
        </w:rPr>
        <w:t>Планско подручје је неизграђено, а предмет плана</w:t>
      </w:r>
      <w:r w:rsidR="00265A79" w:rsidRPr="00BD0E86">
        <w:rPr>
          <w:rFonts w:ascii="Arial" w:hAnsi="Arial" w:cs="Arial"/>
          <w:sz w:val="24"/>
          <w:szCs w:val="24"/>
        </w:rPr>
        <w:t xml:space="preserve"> је проширење гробља у МЗ </w:t>
      </w:r>
      <w:r w:rsidR="00B44B25" w:rsidRPr="00BD0E86">
        <w:rPr>
          <w:rFonts w:ascii="Arial" w:hAnsi="Arial" w:cs="Arial"/>
          <w:sz w:val="24"/>
          <w:szCs w:val="24"/>
          <w:lang w:val="sr-Cyrl-CS"/>
        </w:rPr>
        <w:t>Зајача</w:t>
      </w:r>
      <w:r w:rsidR="00CB29D8" w:rsidRPr="00BD0E86">
        <w:rPr>
          <w:rFonts w:ascii="Arial" w:hAnsi="Arial" w:cs="Arial"/>
          <w:sz w:val="24"/>
          <w:szCs w:val="24"/>
        </w:rPr>
        <w:t xml:space="preserve"> састављеног од три просторне целине: </w:t>
      </w:r>
    </w:p>
    <w:p w:rsidR="00CB29D8" w:rsidRPr="00BD0E86" w:rsidRDefault="00CB29D8" w:rsidP="009B5BFA">
      <w:pPr>
        <w:pStyle w:val="ListBullet"/>
        <w:numPr>
          <w:ilvl w:val="0"/>
          <w:numId w:val="15"/>
        </w:numPr>
        <w:spacing w:after="0" w:line="240" w:lineRule="auto"/>
        <w:jc w:val="both"/>
        <w:rPr>
          <w:rFonts w:ascii="Arial" w:hAnsi="Arial" w:cs="Arial"/>
          <w:sz w:val="24"/>
          <w:szCs w:val="24"/>
        </w:rPr>
      </w:pPr>
      <w:r w:rsidRPr="00BD0E86">
        <w:rPr>
          <w:rFonts w:ascii="Arial" w:hAnsi="Arial" w:cs="Arial"/>
          <w:sz w:val="24"/>
          <w:szCs w:val="24"/>
        </w:rPr>
        <w:t xml:space="preserve">комплекс постојећег гробља </w:t>
      </w:r>
    </w:p>
    <w:p w:rsidR="00CB29D8" w:rsidRPr="00BD0E86" w:rsidRDefault="00CB29D8" w:rsidP="009B5BFA">
      <w:pPr>
        <w:pStyle w:val="ListBullet"/>
        <w:numPr>
          <w:ilvl w:val="0"/>
          <w:numId w:val="15"/>
        </w:numPr>
        <w:spacing w:after="0" w:line="240" w:lineRule="auto"/>
        <w:jc w:val="both"/>
        <w:rPr>
          <w:rFonts w:ascii="Arial" w:hAnsi="Arial" w:cs="Arial"/>
          <w:sz w:val="24"/>
          <w:szCs w:val="24"/>
        </w:rPr>
      </w:pPr>
      <w:r w:rsidRPr="00BD0E86">
        <w:rPr>
          <w:rFonts w:ascii="Arial" w:hAnsi="Arial" w:cs="Arial"/>
          <w:sz w:val="24"/>
          <w:szCs w:val="24"/>
        </w:rPr>
        <w:t xml:space="preserve">нове површине предвиђене за сахрањивање </w:t>
      </w:r>
    </w:p>
    <w:p w:rsidR="003558B7" w:rsidRPr="00BD0E86" w:rsidRDefault="00CB29D8" w:rsidP="00872AB5">
      <w:pPr>
        <w:pStyle w:val="ListBullet"/>
        <w:numPr>
          <w:ilvl w:val="0"/>
          <w:numId w:val="15"/>
        </w:numPr>
        <w:spacing w:after="0" w:line="240" w:lineRule="auto"/>
        <w:jc w:val="both"/>
        <w:rPr>
          <w:rFonts w:ascii="Arial" w:hAnsi="Arial" w:cs="Arial"/>
          <w:sz w:val="24"/>
          <w:szCs w:val="24"/>
        </w:rPr>
      </w:pPr>
      <w:r w:rsidRPr="00BD0E86">
        <w:rPr>
          <w:rFonts w:ascii="Arial" w:hAnsi="Arial" w:cs="Arial"/>
          <w:sz w:val="24"/>
          <w:szCs w:val="24"/>
        </w:rPr>
        <w:t xml:space="preserve">капела са пратећим просторијама </w:t>
      </w:r>
      <w:r w:rsidRPr="00BD0E86">
        <w:rPr>
          <w:rFonts w:ascii="Arial" w:eastAsia="Times New Roman" w:hAnsi="Arial" w:cs="Arial"/>
          <w:sz w:val="24"/>
          <w:szCs w:val="24"/>
        </w:rPr>
        <w:t>за смештај радника и опреме, санитарни чвор и сала за обављање верских обреда</w:t>
      </w:r>
      <w:r w:rsidR="00265A79" w:rsidRPr="00BD0E86">
        <w:rPr>
          <w:rFonts w:ascii="Arial" w:eastAsia="Times New Roman" w:hAnsi="Arial" w:cs="Arial"/>
          <w:sz w:val="24"/>
          <w:szCs w:val="24"/>
          <w:lang w:val="sr-Cyrl-CS"/>
        </w:rPr>
        <w:t>.</w:t>
      </w:r>
    </w:p>
    <w:p w:rsidR="00CB29D8" w:rsidRPr="00BD0E86" w:rsidRDefault="00CB29D8" w:rsidP="009B5BFA">
      <w:pPr>
        <w:pStyle w:val="ListBullet"/>
        <w:numPr>
          <w:ilvl w:val="0"/>
          <w:numId w:val="0"/>
        </w:numPr>
        <w:spacing w:after="0"/>
        <w:jc w:val="both"/>
        <w:rPr>
          <w:rFonts w:ascii="Arial" w:hAnsi="Arial" w:cs="Arial"/>
          <w:lang w:val="sr-Cyrl-CS"/>
        </w:rPr>
      </w:pPr>
    </w:p>
    <w:p w:rsidR="00CB29D8" w:rsidRPr="00BD0E86" w:rsidRDefault="00DC1048" w:rsidP="009B5BF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00CB29D8" w:rsidRPr="00BD0E86">
        <w:rPr>
          <w:rFonts w:ascii="Arial" w:hAnsi="Arial" w:cs="Arial"/>
          <w:sz w:val="24"/>
          <w:szCs w:val="24"/>
        </w:rPr>
        <w:t>У наредном периоду не очекује се значајнији раст потрошње ел.енергије.</w:t>
      </w:r>
      <w:r w:rsidR="00CB29D8" w:rsidRPr="00BD0E86">
        <w:rPr>
          <w:rFonts w:ascii="Arial" w:hAnsi="Arial" w:cs="Arial"/>
          <w:sz w:val="24"/>
          <w:szCs w:val="24"/>
          <w:lang w:val="sr-Cyrl-CS"/>
        </w:rPr>
        <w:t xml:space="preserve"> Недостајућа електрична енергија се може обезбедити из постојећих ЕЕ објеката – надземна мрежа  уз </w:t>
      </w:r>
      <w:r w:rsidR="005C6D71" w:rsidRPr="00BD0E86">
        <w:rPr>
          <w:rFonts w:ascii="Arial" w:hAnsi="Arial" w:cs="Arial"/>
          <w:sz w:val="24"/>
          <w:szCs w:val="24"/>
          <w:lang w:val="sr-Cyrl-CS"/>
        </w:rPr>
        <w:t>северну</w:t>
      </w:r>
      <w:r w:rsidR="00CB29D8" w:rsidRPr="00BD0E86">
        <w:rPr>
          <w:rFonts w:ascii="Arial" w:hAnsi="Arial" w:cs="Arial"/>
          <w:sz w:val="24"/>
          <w:szCs w:val="24"/>
          <w:lang w:val="sr-Cyrl-CS"/>
        </w:rPr>
        <w:t xml:space="preserve"> границу плана. </w:t>
      </w:r>
      <w:r w:rsidR="00BD0E86" w:rsidRPr="00BD0E86">
        <w:rPr>
          <w:rFonts w:ascii="Arial" w:hAnsi="Arial" w:cs="Arial"/>
          <w:sz w:val="24"/>
          <w:szCs w:val="24"/>
        </w:rPr>
        <w:t>Траса кабловског вода</w:t>
      </w:r>
      <w:r w:rsidR="00CB29D8" w:rsidRPr="00BD0E86">
        <w:rPr>
          <w:rFonts w:ascii="Arial" w:hAnsi="Arial" w:cs="Arial"/>
          <w:sz w:val="24"/>
          <w:szCs w:val="24"/>
        </w:rPr>
        <w:t xml:space="preserve"> се простире од по</w:t>
      </w:r>
      <w:r w:rsidR="003558B7" w:rsidRPr="00BD0E86">
        <w:rPr>
          <w:rFonts w:ascii="Arial" w:hAnsi="Arial" w:cs="Arial"/>
          <w:sz w:val="24"/>
          <w:szCs w:val="24"/>
          <w:lang w:val="sr-Cyrl-CS"/>
        </w:rPr>
        <w:t>стојећег</w:t>
      </w:r>
      <w:r w:rsidR="00CB29D8" w:rsidRPr="00BD0E86">
        <w:rPr>
          <w:rFonts w:ascii="Arial" w:hAnsi="Arial" w:cs="Arial"/>
          <w:sz w:val="24"/>
          <w:szCs w:val="24"/>
        </w:rPr>
        <w:t xml:space="preserve"> стуба, преко </w:t>
      </w:r>
      <w:r w:rsidR="003558B7" w:rsidRPr="00BD0E86">
        <w:rPr>
          <w:rFonts w:ascii="Arial" w:hAnsi="Arial" w:cs="Arial"/>
          <w:sz w:val="24"/>
          <w:szCs w:val="24"/>
          <w:lang w:val="sr-Cyrl-CS"/>
        </w:rPr>
        <w:t xml:space="preserve">планиране </w:t>
      </w:r>
      <w:r w:rsidR="00CB29D8" w:rsidRPr="00BD0E86">
        <w:rPr>
          <w:rFonts w:ascii="Arial" w:hAnsi="Arial" w:cs="Arial"/>
          <w:sz w:val="24"/>
          <w:szCs w:val="24"/>
        </w:rPr>
        <w:t xml:space="preserve">прилазне </w:t>
      </w:r>
      <w:r w:rsidR="003558B7" w:rsidRPr="00BD0E86">
        <w:rPr>
          <w:rFonts w:ascii="Arial" w:hAnsi="Arial" w:cs="Arial"/>
          <w:sz w:val="24"/>
          <w:szCs w:val="24"/>
        </w:rPr>
        <w:t>саобраћајнице</w:t>
      </w:r>
      <w:r w:rsidR="00CB29D8" w:rsidRPr="00BD0E86">
        <w:rPr>
          <w:rFonts w:ascii="Arial" w:hAnsi="Arial" w:cs="Arial"/>
          <w:sz w:val="24"/>
          <w:szCs w:val="24"/>
        </w:rPr>
        <w:t>до КП</w:t>
      </w:r>
      <w:r w:rsidR="003558B7" w:rsidRPr="00BD0E86">
        <w:rPr>
          <w:rFonts w:ascii="Arial" w:hAnsi="Arial" w:cs="Arial"/>
          <w:sz w:val="24"/>
          <w:szCs w:val="24"/>
          <w:lang w:val="sr-Cyrl-CS"/>
        </w:rPr>
        <w:t>О</w:t>
      </w:r>
      <w:r w:rsidR="00CB29D8" w:rsidRPr="00BD0E86">
        <w:rPr>
          <w:rFonts w:ascii="Arial" w:hAnsi="Arial" w:cs="Arial"/>
          <w:sz w:val="24"/>
          <w:szCs w:val="24"/>
        </w:rPr>
        <w:t xml:space="preserve"> од самогасивог изолационог материјала на приступачном делу фасаде планиране капеле, како је дато графичким прилогом. </w:t>
      </w:r>
    </w:p>
    <w:p w:rsidR="003558B7" w:rsidRPr="00DC1048" w:rsidRDefault="00DC1048" w:rsidP="00DC1048">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003558B7" w:rsidRPr="00BD0E86">
        <w:rPr>
          <w:rFonts w:ascii="Arial" w:hAnsi="Arial" w:cs="Arial"/>
          <w:sz w:val="24"/>
          <w:szCs w:val="24"/>
          <w:lang w:val="en-US"/>
        </w:rPr>
        <w:t>Трасе каблова које су дате у графичком прилогу овог елабората унутар граница</w:t>
      </w:r>
      <w:r>
        <w:rPr>
          <w:rFonts w:ascii="Arial" w:hAnsi="Arial" w:cs="Arial"/>
          <w:sz w:val="24"/>
          <w:szCs w:val="24"/>
        </w:rPr>
        <w:t xml:space="preserve"> </w:t>
      </w:r>
      <w:r w:rsidR="003558B7" w:rsidRPr="00BD0E86">
        <w:rPr>
          <w:rFonts w:ascii="Arial" w:hAnsi="Arial" w:cs="Arial"/>
          <w:sz w:val="24"/>
          <w:szCs w:val="24"/>
        </w:rPr>
        <w:t>парцеле могу се променити т.ј. ускладити према захтевима.</w:t>
      </w:r>
    </w:p>
    <w:p w:rsidR="00DC6811" w:rsidRDefault="00DC1048" w:rsidP="00381D9B">
      <w:pPr>
        <w:pStyle w:val="ListBullet"/>
        <w:numPr>
          <w:ilvl w:val="0"/>
          <w:numId w:val="0"/>
        </w:numPr>
        <w:spacing w:line="240" w:lineRule="auto"/>
        <w:jc w:val="both"/>
        <w:rPr>
          <w:rFonts w:ascii="Arial" w:hAnsi="Arial" w:cs="Arial"/>
          <w:sz w:val="24"/>
          <w:szCs w:val="24"/>
          <w:lang w:val="sr-Cyrl-CS"/>
        </w:rPr>
      </w:pPr>
      <w:r>
        <w:rPr>
          <w:rFonts w:ascii="Arial" w:hAnsi="Arial" w:cs="Arial"/>
          <w:sz w:val="24"/>
          <w:szCs w:val="24"/>
          <w:lang w:val="sr-Cyrl-CS"/>
        </w:rPr>
        <w:t xml:space="preserve">     </w:t>
      </w:r>
      <w:r w:rsidR="00CB29D8" w:rsidRPr="00BD0E86">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EF1B77" w:rsidRDefault="00EF1B77" w:rsidP="00381D9B">
      <w:pPr>
        <w:pStyle w:val="ListBullet"/>
        <w:numPr>
          <w:ilvl w:val="0"/>
          <w:numId w:val="0"/>
        </w:numPr>
        <w:spacing w:line="240" w:lineRule="auto"/>
        <w:jc w:val="both"/>
        <w:rPr>
          <w:rFonts w:ascii="Arial" w:hAnsi="Arial" w:cs="Arial"/>
          <w:sz w:val="24"/>
          <w:szCs w:val="24"/>
          <w:lang w:val="sr-Cyrl-CS"/>
        </w:rPr>
      </w:pPr>
    </w:p>
    <w:p w:rsidR="00EF1B77" w:rsidRDefault="00EF1B77" w:rsidP="00381D9B">
      <w:pPr>
        <w:pStyle w:val="ListBullet"/>
        <w:numPr>
          <w:ilvl w:val="0"/>
          <w:numId w:val="0"/>
        </w:numPr>
        <w:spacing w:line="240" w:lineRule="auto"/>
        <w:jc w:val="both"/>
        <w:rPr>
          <w:rFonts w:ascii="Arial" w:hAnsi="Arial" w:cs="Arial"/>
          <w:sz w:val="24"/>
          <w:szCs w:val="24"/>
          <w:lang w:val="sr-Cyrl-CS"/>
        </w:rPr>
      </w:pPr>
    </w:p>
    <w:p w:rsidR="00EF1B77" w:rsidRPr="00EF1B77" w:rsidRDefault="00EF1B77" w:rsidP="00381D9B">
      <w:pPr>
        <w:pStyle w:val="ListBullet"/>
        <w:numPr>
          <w:ilvl w:val="0"/>
          <w:numId w:val="0"/>
        </w:numPr>
        <w:spacing w:line="240" w:lineRule="auto"/>
        <w:jc w:val="both"/>
        <w:rPr>
          <w:rFonts w:ascii="Arial" w:hAnsi="Arial" w:cs="Arial"/>
          <w:sz w:val="24"/>
          <w:szCs w:val="24"/>
          <w:lang w:val="sr-Cyrl-CS"/>
        </w:rPr>
      </w:pPr>
    </w:p>
    <w:p w:rsidR="00DC6811" w:rsidRPr="008370AA" w:rsidRDefault="00DC6811" w:rsidP="00381D9B">
      <w:pPr>
        <w:pStyle w:val="ListBullet"/>
        <w:numPr>
          <w:ilvl w:val="0"/>
          <w:numId w:val="0"/>
        </w:numPr>
        <w:spacing w:line="240" w:lineRule="auto"/>
        <w:jc w:val="both"/>
        <w:rPr>
          <w:rFonts w:ascii="Arial" w:hAnsi="Arial" w:cs="Arial"/>
          <w:color w:val="7030A0"/>
          <w:sz w:val="24"/>
          <w:szCs w:val="24"/>
          <w:lang w:val="sr-Cyrl-CS"/>
        </w:rPr>
      </w:pPr>
    </w:p>
    <w:p w:rsidR="00BD0E86" w:rsidRPr="00BD0E86" w:rsidRDefault="00BD0E86" w:rsidP="00BD0E86">
      <w:pPr>
        <w:pStyle w:val="ListBullet"/>
        <w:numPr>
          <w:ilvl w:val="0"/>
          <w:numId w:val="0"/>
        </w:numPr>
        <w:spacing w:line="240" w:lineRule="auto"/>
        <w:jc w:val="both"/>
        <w:rPr>
          <w:rFonts w:ascii="Arial" w:hAnsi="Arial" w:cs="Arial"/>
          <w:sz w:val="24"/>
          <w:szCs w:val="24"/>
          <w:lang w:val="sr-Cyrl-CS"/>
        </w:rPr>
      </w:pPr>
      <w:r w:rsidRPr="00BD0E86">
        <w:rPr>
          <w:rFonts w:ascii="Arial" w:eastAsia="Times New Roman" w:hAnsi="Arial" w:cs="Arial"/>
          <w:b/>
          <w:bCs/>
          <w:sz w:val="24"/>
          <w:szCs w:val="24"/>
        </w:rPr>
        <w:lastRenderedPageBreak/>
        <w:t>2.</w:t>
      </w:r>
      <w:r w:rsidR="003E0341">
        <w:rPr>
          <w:rFonts w:ascii="Arial" w:eastAsia="Times New Roman" w:hAnsi="Arial" w:cs="Arial"/>
          <w:b/>
          <w:bCs/>
          <w:sz w:val="24"/>
          <w:szCs w:val="24"/>
        </w:rPr>
        <w:t>10</w:t>
      </w:r>
      <w:r w:rsidRPr="00BD0E86">
        <w:rPr>
          <w:rFonts w:ascii="Arial" w:eastAsia="Times New Roman" w:hAnsi="Arial" w:cs="Arial"/>
          <w:b/>
          <w:bCs/>
          <w:sz w:val="24"/>
          <w:szCs w:val="24"/>
        </w:rPr>
        <w:t xml:space="preserve">. TT инфраструктура </w:t>
      </w:r>
    </w:p>
    <w:p w:rsidR="00BD0E86" w:rsidRPr="00BD0E86" w:rsidRDefault="00BD0E86" w:rsidP="00BD0E86">
      <w:pPr>
        <w:spacing w:before="280" w:after="0" w:line="102" w:lineRule="atLeast"/>
        <w:ind w:right="-22"/>
        <w:rPr>
          <w:rFonts w:ascii="Arial" w:eastAsia="Times New Roman" w:hAnsi="Arial" w:cs="Arial"/>
          <w:b/>
          <w:bCs/>
          <w:sz w:val="24"/>
          <w:szCs w:val="24"/>
        </w:rPr>
      </w:pPr>
      <w:r w:rsidRPr="00BD0E86">
        <w:rPr>
          <w:rFonts w:ascii="Arial" w:eastAsia="Times New Roman" w:hAnsi="Arial" w:cs="Arial"/>
          <w:b/>
          <w:bCs/>
          <w:sz w:val="24"/>
          <w:szCs w:val="24"/>
        </w:rPr>
        <w:t>Постојеће стање</w:t>
      </w:r>
    </w:p>
    <w:p w:rsidR="00BD0E86" w:rsidRPr="00BD0E86" w:rsidRDefault="00BD0E86" w:rsidP="00BD0E86">
      <w:pPr>
        <w:spacing w:before="280" w:after="0" w:line="102" w:lineRule="atLeast"/>
        <w:ind w:right="-22"/>
        <w:jc w:val="both"/>
        <w:rPr>
          <w:rFonts w:ascii="Arial" w:eastAsia="Times New Roman" w:hAnsi="Arial" w:cs="Arial"/>
          <w:sz w:val="24"/>
          <w:szCs w:val="24"/>
        </w:rPr>
      </w:pPr>
      <w:r w:rsidRPr="00BD0E86">
        <w:rPr>
          <w:rFonts w:ascii="Arial" w:eastAsia="Times New Roman" w:hAnsi="Arial" w:cs="Arial"/>
          <w:sz w:val="24"/>
          <w:szCs w:val="24"/>
        </w:rPr>
        <w:t xml:space="preserve">     На подручју предметног плана постоји изграђена ТТ приступна мрежа.</w:t>
      </w:r>
    </w:p>
    <w:p w:rsidR="00BD0E86" w:rsidRPr="00DC1048" w:rsidRDefault="00BD0E86" w:rsidP="00BD0E86">
      <w:pPr>
        <w:spacing w:after="0" w:line="102" w:lineRule="atLeast"/>
        <w:ind w:right="-22"/>
        <w:jc w:val="both"/>
        <w:rPr>
          <w:rFonts w:ascii="Arial" w:eastAsia="Times New Roman" w:hAnsi="Arial" w:cs="Arial"/>
          <w:sz w:val="24"/>
          <w:szCs w:val="24"/>
        </w:rPr>
      </w:pPr>
      <w:r w:rsidRPr="00BD0E86">
        <w:rPr>
          <w:rFonts w:ascii="Arial" w:eastAsia="Times New Roman" w:hAnsi="Arial" w:cs="Arial"/>
          <w:sz w:val="24"/>
          <w:szCs w:val="24"/>
        </w:rPr>
        <w:t xml:space="preserve">      У улици Дели Радивоја постоји изграђен приступни ТТ кабл капацитета 10х4, са припадајућим ТТ изводним ормаром у стубићу, како је приказано на графичком прилогу инфраструктуре.  </w:t>
      </w:r>
    </w:p>
    <w:p w:rsidR="00BD0E86" w:rsidRPr="000B2BEF" w:rsidRDefault="00BD0E86" w:rsidP="000B2BEF">
      <w:pPr>
        <w:spacing w:before="280" w:after="0" w:line="240" w:lineRule="auto"/>
        <w:ind w:right="-22"/>
        <w:rPr>
          <w:rFonts w:ascii="Arial" w:eastAsia="Times New Roman" w:hAnsi="Arial" w:cs="Arial"/>
          <w:b/>
          <w:bCs/>
          <w:sz w:val="24"/>
          <w:szCs w:val="24"/>
        </w:rPr>
      </w:pPr>
      <w:r w:rsidRPr="000B2BEF">
        <w:rPr>
          <w:rFonts w:ascii="Arial" w:eastAsia="Times New Roman" w:hAnsi="Arial" w:cs="Arial"/>
          <w:b/>
          <w:bCs/>
          <w:sz w:val="24"/>
          <w:szCs w:val="24"/>
        </w:rPr>
        <w:t>Планирано стање</w:t>
      </w:r>
    </w:p>
    <w:p w:rsidR="00BD0E86" w:rsidRPr="000B2BEF" w:rsidRDefault="00BD0E86" w:rsidP="000B2BEF">
      <w:pPr>
        <w:spacing w:after="0" w:line="240" w:lineRule="auto"/>
        <w:ind w:right="-22"/>
        <w:rPr>
          <w:rFonts w:ascii="Arial" w:eastAsia="Times New Roman" w:hAnsi="Arial" w:cs="Arial"/>
          <w:b/>
          <w:bCs/>
          <w:sz w:val="24"/>
          <w:szCs w:val="24"/>
        </w:rPr>
      </w:pPr>
    </w:p>
    <w:p w:rsidR="00BD0E86" w:rsidRDefault="00970F27" w:rsidP="000B2BEF">
      <w:pPr>
        <w:tabs>
          <w:tab w:val="left" w:pos="-1701"/>
        </w:tabs>
        <w:spacing w:line="240" w:lineRule="auto"/>
        <w:jc w:val="both"/>
        <w:rPr>
          <w:rFonts w:ascii="Arial" w:hAnsi="Arial" w:cs="Arial"/>
          <w:color w:val="7030A0"/>
          <w:sz w:val="24"/>
          <w:szCs w:val="24"/>
        </w:rPr>
      </w:pPr>
      <w:r>
        <w:rPr>
          <w:rFonts w:ascii="Arial" w:eastAsia="Times New Roman" w:hAnsi="Arial" w:cs="Arial"/>
          <w:sz w:val="24"/>
          <w:szCs w:val="24"/>
        </w:rPr>
        <w:t xml:space="preserve">     </w:t>
      </w:r>
      <w:r w:rsidR="00BD0E86" w:rsidRPr="000B2BEF">
        <w:rPr>
          <w:rFonts w:ascii="Arial" w:eastAsia="Times New Roman" w:hAnsi="Arial" w:cs="Arial"/>
          <w:sz w:val="24"/>
          <w:szCs w:val="24"/>
        </w:rPr>
        <w:t>У случају потребе за новим прикључком, као и планираним радовима на Улици Дели Радивоја, у</w:t>
      </w:r>
      <w:r w:rsidR="00BD0E86" w:rsidRPr="000B2BEF">
        <w:rPr>
          <w:rFonts w:ascii="Arial" w:hAnsi="Arial" w:cs="Arial"/>
          <w:sz w:val="24"/>
          <w:szCs w:val="24"/>
        </w:rPr>
        <w:t>слове за прикључење на ТТ мрежу и заштитне мере планирани објекти добијаће приликом обједињене процедуре за прибављање грађевинске дозволе</w:t>
      </w:r>
      <w:r w:rsidR="00BD0E86" w:rsidRPr="00E05CE1">
        <w:rPr>
          <w:rFonts w:ascii="Arial" w:hAnsi="Arial" w:cs="Arial"/>
          <w:color w:val="7030A0"/>
          <w:sz w:val="24"/>
          <w:szCs w:val="24"/>
        </w:rPr>
        <w:t>.</w:t>
      </w:r>
    </w:p>
    <w:p w:rsidR="00BD0E86" w:rsidRPr="00D2193D" w:rsidRDefault="00970F27" w:rsidP="000B2BEF">
      <w:pPr>
        <w:jc w:val="both"/>
        <w:rPr>
          <w:rStyle w:val="StrongEmphasis"/>
          <w:rFonts w:ascii="Arial" w:hAnsi="Arial" w:cs="Arial"/>
          <w:b w:val="0"/>
          <w:bCs w:val="0"/>
          <w:sz w:val="24"/>
          <w:szCs w:val="24"/>
          <w:lang w:val="sr-Cyrl-BA"/>
        </w:rPr>
      </w:pP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Пре</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по</w:t>
      </w:r>
      <w:r w:rsidR="00BD0E86" w:rsidRPr="00D2193D">
        <w:rPr>
          <w:rStyle w:val="StrongEmphasis"/>
          <w:rFonts w:ascii="Arial" w:hAnsi="Arial" w:cs="Arial"/>
          <w:b w:val="0"/>
          <w:sz w:val="24"/>
          <w:szCs w:val="24"/>
        </w:rPr>
        <w:t>ч</w:t>
      </w:r>
      <w:r w:rsidR="00BD0E86" w:rsidRPr="00D2193D">
        <w:rPr>
          <w:rStyle w:val="StrongEmphasis"/>
          <w:rFonts w:ascii="Arial" w:hAnsi="Arial" w:cs="Arial"/>
          <w:b w:val="0"/>
          <w:sz w:val="24"/>
          <w:szCs w:val="24"/>
          <w:lang w:val="it-IT"/>
        </w:rPr>
        <w:t>етка</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радова</w:t>
      </w:r>
      <w:r w:rsidR="00BD0E86" w:rsidRPr="00D2193D">
        <w:rPr>
          <w:rStyle w:val="StrongEmphasis"/>
          <w:rFonts w:ascii="Arial" w:hAnsi="Arial" w:cs="Arial"/>
          <w:b w:val="0"/>
          <w:sz w:val="24"/>
          <w:szCs w:val="24"/>
          <w:lang w:val="sr-Cyrl-BA"/>
        </w:rPr>
        <w:t xml:space="preserve">, </w:t>
      </w:r>
      <w:r w:rsidR="00BD0E86" w:rsidRPr="00D2193D">
        <w:rPr>
          <w:rStyle w:val="StrongEmphasis"/>
          <w:rFonts w:ascii="Arial" w:hAnsi="Arial" w:cs="Arial"/>
          <w:b w:val="0"/>
          <w:sz w:val="24"/>
          <w:szCs w:val="24"/>
          <w:lang w:val="it-IT"/>
        </w:rPr>
        <w:t>обратити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се</w:t>
      </w:r>
      <w:r w:rsidR="00BD0E86" w:rsidRPr="00D2193D">
        <w:rPr>
          <w:rStyle w:val="StrongEmphasis"/>
          <w:rFonts w:ascii="Arial" w:hAnsi="Arial" w:cs="Arial"/>
          <w:b w:val="0"/>
          <w:sz w:val="24"/>
          <w:szCs w:val="24"/>
          <w:lang w:val="sr-Cyrl-BA"/>
        </w:rPr>
        <w:t xml:space="preserve"> ,,</w:t>
      </w:r>
      <w:r w:rsidR="00BD0E86" w:rsidRPr="00D2193D">
        <w:rPr>
          <w:rStyle w:val="StrongEmphasis"/>
          <w:rFonts w:ascii="Arial" w:hAnsi="Arial" w:cs="Arial"/>
          <w:b w:val="0"/>
          <w:sz w:val="24"/>
          <w:szCs w:val="24"/>
          <w:lang w:val="it-IT"/>
        </w:rPr>
        <w:t>Телеком</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Србија</w:t>
      </w:r>
      <w:r w:rsidR="00BD0E86" w:rsidRPr="00D2193D">
        <w:rPr>
          <w:rStyle w:val="StrongEmphasis"/>
          <w:rFonts w:ascii="Arial" w:hAnsi="Arial" w:cs="Arial"/>
          <w:b w:val="0"/>
          <w:sz w:val="24"/>
          <w:szCs w:val="24"/>
          <w:lang w:val="sr-Cyrl-BA"/>
        </w:rPr>
        <w:t xml:space="preserve">,, </w:t>
      </w:r>
      <w:r w:rsidR="00BD0E86" w:rsidRPr="00D2193D">
        <w:rPr>
          <w:rStyle w:val="StrongEmphasis"/>
          <w:rFonts w:ascii="Arial" w:hAnsi="Arial" w:cs="Arial"/>
          <w:b w:val="0"/>
          <w:sz w:val="24"/>
          <w:szCs w:val="24"/>
          <w:lang w:val="it-IT"/>
        </w:rPr>
        <w:t>АД</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ради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та</w:t>
      </w:r>
      <w:r w:rsidR="00BD0E86" w:rsidRPr="00D2193D">
        <w:rPr>
          <w:rStyle w:val="StrongEmphasis"/>
          <w:rFonts w:ascii="Arial" w:hAnsi="Arial" w:cs="Arial"/>
          <w:b w:val="0"/>
          <w:sz w:val="24"/>
          <w:szCs w:val="24"/>
        </w:rPr>
        <w:t>ч</w:t>
      </w:r>
      <w:r w:rsidR="00BD0E86" w:rsidRPr="00D2193D">
        <w:rPr>
          <w:rStyle w:val="StrongEmphasis"/>
          <w:rFonts w:ascii="Arial" w:hAnsi="Arial" w:cs="Arial"/>
          <w:b w:val="0"/>
          <w:sz w:val="24"/>
          <w:szCs w:val="24"/>
          <w:lang w:val="it-IT"/>
        </w:rPr>
        <w:t>ног</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обеле</w:t>
      </w:r>
      <w:r w:rsidR="00BD0E86" w:rsidRPr="00D2193D">
        <w:rPr>
          <w:rStyle w:val="StrongEmphasis"/>
          <w:rFonts w:ascii="Arial" w:hAnsi="Arial" w:cs="Arial"/>
          <w:b w:val="0"/>
          <w:sz w:val="24"/>
          <w:szCs w:val="24"/>
        </w:rPr>
        <w:t>ж</w:t>
      </w:r>
      <w:r w:rsidR="00BD0E86" w:rsidRPr="00D2193D">
        <w:rPr>
          <w:rStyle w:val="StrongEmphasis"/>
          <w:rFonts w:ascii="Arial" w:hAnsi="Arial" w:cs="Arial"/>
          <w:b w:val="0"/>
          <w:sz w:val="24"/>
          <w:szCs w:val="24"/>
          <w:lang w:val="it-IT"/>
        </w:rPr>
        <w:t>ава</w:t>
      </w:r>
      <w:r w:rsidR="00BD0E86" w:rsidRPr="00D2193D">
        <w:rPr>
          <w:rStyle w:val="StrongEmphasis"/>
          <w:rFonts w:ascii="Arial" w:hAnsi="Arial" w:cs="Arial"/>
          <w:b w:val="0"/>
          <w:sz w:val="24"/>
          <w:szCs w:val="24"/>
        </w:rPr>
        <w:t>њ</w:t>
      </w:r>
      <w:r w:rsidR="00BD0E86" w:rsidRPr="00D2193D">
        <w:rPr>
          <w:rStyle w:val="StrongEmphasis"/>
          <w:rFonts w:ascii="Arial" w:hAnsi="Arial" w:cs="Arial"/>
          <w:b w:val="0"/>
          <w:sz w:val="24"/>
          <w:szCs w:val="24"/>
          <w:lang w:val="it-IT"/>
        </w:rPr>
        <w:t>а</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трасе</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постоје</w:t>
      </w:r>
      <w:r w:rsidR="00BD0E86" w:rsidRPr="00D2193D">
        <w:rPr>
          <w:rStyle w:val="StrongEmphasis"/>
          <w:rFonts w:ascii="Arial" w:hAnsi="Arial" w:cs="Arial"/>
          <w:b w:val="0"/>
          <w:sz w:val="24"/>
          <w:szCs w:val="24"/>
        </w:rPr>
        <w:t>ћ</w:t>
      </w:r>
      <w:r w:rsidR="00BD0E86" w:rsidRPr="00D2193D">
        <w:rPr>
          <w:rStyle w:val="StrongEmphasis"/>
          <w:rFonts w:ascii="Arial" w:hAnsi="Arial" w:cs="Arial"/>
          <w:b w:val="0"/>
          <w:sz w:val="24"/>
          <w:szCs w:val="24"/>
          <w:lang w:val="it-IT"/>
        </w:rPr>
        <w:t>их</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каблова</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у</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свему</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се</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придр</w:t>
      </w:r>
      <w:r w:rsidR="00BD0E86" w:rsidRPr="00D2193D">
        <w:rPr>
          <w:rStyle w:val="StrongEmphasis"/>
          <w:rFonts w:ascii="Arial" w:hAnsi="Arial" w:cs="Arial"/>
          <w:b w:val="0"/>
          <w:sz w:val="24"/>
          <w:szCs w:val="24"/>
        </w:rPr>
        <w:t>ж</w:t>
      </w:r>
      <w:r w:rsidR="00BD0E86" w:rsidRPr="00D2193D">
        <w:rPr>
          <w:rStyle w:val="StrongEmphasis"/>
          <w:rFonts w:ascii="Arial" w:hAnsi="Arial" w:cs="Arial"/>
          <w:b w:val="0"/>
          <w:sz w:val="24"/>
          <w:szCs w:val="24"/>
          <w:lang w:val="it-IT"/>
        </w:rPr>
        <w:t>авати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издатих</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услова</w:t>
      </w:r>
      <w:r w:rsidR="00BD0E86" w:rsidRPr="00D2193D">
        <w:rPr>
          <w:rStyle w:val="StrongEmphasis"/>
          <w:rFonts w:ascii="Arial" w:hAnsi="Arial" w:cs="Arial"/>
          <w:b w:val="0"/>
          <w:sz w:val="24"/>
          <w:szCs w:val="24"/>
          <w:lang w:val="sr-Cyrl-BA"/>
        </w:rPr>
        <w:t xml:space="preserve">, </w:t>
      </w:r>
      <w:r w:rsidR="00BD0E86" w:rsidRPr="00D2193D">
        <w:rPr>
          <w:rStyle w:val="StrongEmphasis"/>
          <w:rFonts w:ascii="Arial" w:hAnsi="Arial" w:cs="Arial"/>
          <w:b w:val="0"/>
          <w:sz w:val="24"/>
          <w:szCs w:val="24"/>
          <w:lang w:val="it-IT"/>
        </w:rPr>
        <w:t>који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су</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саставни</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део</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овог</w:t>
      </w:r>
      <w:r>
        <w:rPr>
          <w:rStyle w:val="StrongEmphasis"/>
          <w:rFonts w:ascii="Arial" w:hAnsi="Arial" w:cs="Arial"/>
          <w:b w:val="0"/>
          <w:sz w:val="24"/>
          <w:szCs w:val="24"/>
        </w:rPr>
        <w:t xml:space="preserve"> </w:t>
      </w:r>
      <w:r w:rsidR="00BD0E86" w:rsidRPr="00D2193D">
        <w:rPr>
          <w:rStyle w:val="StrongEmphasis"/>
          <w:rFonts w:ascii="Arial" w:hAnsi="Arial" w:cs="Arial"/>
          <w:b w:val="0"/>
          <w:sz w:val="24"/>
          <w:szCs w:val="24"/>
          <w:lang w:val="it-IT"/>
        </w:rPr>
        <w:t>плана</w:t>
      </w:r>
      <w:r w:rsidR="00BD0E86" w:rsidRPr="00D2193D">
        <w:rPr>
          <w:rStyle w:val="StrongEmphasis"/>
          <w:rFonts w:ascii="Arial" w:hAnsi="Arial" w:cs="Arial"/>
          <w:b w:val="0"/>
          <w:sz w:val="24"/>
          <w:szCs w:val="24"/>
          <w:lang w:val="sr-Cyrl-BA"/>
        </w:rPr>
        <w:t>.</w:t>
      </w:r>
    </w:p>
    <w:p w:rsidR="00381D9B" w:rsidRPr="008370AA" w:rsidRDefault="00381D9B" w:rsidP="009B5BFA">
      <w:pPr>
        <w:pStyle w:val="ListBullet"/>
        <w:numPr>
          <w:ilvl w:val="0"/>
          <w:numId w:val="0"/>
        </w:numPr>
        <w:spacing w:line="240" w:lineRule="auto"/>
        <w:jc w:val="both"/>
        <w:rPr>
          <w:rFonts w:ascii="Arial" w:hAnsi="Arial" w:cs="Arial"/>
          <w:color w:val="7030A0"/>
          <w:sz w:val="24"/>
          <w:szCs w:val="24"/>
          <w:lang w:val="sr-Cyrl-CS"/>
        </w:rPr>
      </w:pPr>
    </w:p>
    <w:p w:rsidR="00D25B6F" w:rsidRPr="009B5BFA" w:rsidRDefault="00BD5F6E" w:rsidP="009B5BFA">
      <w:pPr>
        <w:pStyle w:val="ListBullet"/>
        <w:numPr>
          <w:ilvl w:val="0"/>
          <w:numId w:val="0"/>
        </w:numPr>
        <w:spacing w:line="240" w:lineRule="auto"/>
        <w:jc w:val="both"/>
        <w:rPr>
          <w:rFonts w:ascii="Arial" w:hAnsi="Arial" w:cs="Arial"/>
          <w:sz w:val="24"/>
          <w:szCs w:val="24"/>
          <w:lang w:val="sr-Cyrl-CS"/>
        </w:rPr>
      </w:pPr>
      <w:r w:rsidRPr="00876F3C">
        <w:rPr>
          <w:rFonts w:ascii="Arial" w:hAnsi="Arial" w:cs="Arial"/>
          <w:b/>
          <w:sz w:val="24"/>
          <w:szCs w:val="24"/>
        </w:rPr>
        <w:t>2.</w:t>
      </w:r>
      <w:r w:rsidR="00381D9B">
        <w:rPr>
          <w:rFonts w:ascii="Arial" w:hAnsi="Arial" w:cs="Arial"/>
          <w:b/>
          <w:sz w:val="24"/>
          <w:szCs w:val="24"/>
          <w:lang w:val="sr-Cyrl-CS"/>
        </w:rPr>
        <w:t>1</w:t>
      </w:r>
      <w:r w:rsidR="003E0341">
        <w:rPr>
          <w:rFonts w:ascii="Arial" w:hAnsi="Arial" w:cs="Arial"/>
          <w:b/>
          <w:sz w:val="24"/>
          <w:szCs w:val="24"/>
        </w:rPr>
        <w:t>1</w:t>
      </w:r>
      <w:r w:rsidRPr="00876F3C">
        <w:rPr>
          <w:rFonts w:ascii="Arial" w:hAnsi="Arial" w:cs="Arial"/>
          <w:b/>
          <w:sz w:val="24"/>
          <w:szCs w:val="24"/>
        </w:rPr>
        <w:t>.Урбанистички и други услови за уређење зелених и слободних површина</w:t>
      </w:r>
    </w:p>
    <w:p w:rsidR="00D25B6F" w:rsidRPr="00D25B6F" w:rsidRDefault="00970F27"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w:t>
      </w:r>
      <w:r w:rsidR="00D25B6F">
        <w:rPr>
          <w:rFonts w:ascii="Arial" w:eastAsia="Times New Roman" w:hAnsi="Arial" w:cs="Arial"/>
          <w:sz w:val="24"/>
          <w:szCs w:val="24"/>
        </w:rPr>
        <w:t>Концепција уређења зеленила заснива се на специфичном уређењу гробљанских парцела, као и у формирању заштитног појаса.</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1. Заштитно зеленило</w:t>
      </w:r>
    </w:p>
    <w:p w:rsidR="00D25B6F" w:rsidRPr="009D6C99" w:rsidRDefault="00D25B6F" w:rsidP="00D25B6F">
      <w:pPr>
        <w:spacing w:before="280" w:after="0" w:line="240" w:lineRule="auto"/>
        <w:ind w:right="119"/>
        <w:jc w:val="both"/>
        <w:rPr>
          <w:rFonts w:ascii="Arial" w:eastAsia="Times New Roman" w:hAnsi="Arial" w:cs="Arial"/>
          <w:sz w:val="24"/>
          <w:szCs w:val="24"/>
          <w:lang w:val="en-US"/>
        </w:rPr>
      </w:pPr>
      <w:r>
        <w:rPr>
          <w:rFonts w:ascii="Arial" w:eastAsia="Times New Roman" w:hAnsi="Arial" w:cs="Arial"/>
          <w:sz w:val="24"/>
          <w:szCs w:val="24"/>
        </w:rPr>
        <w:t xml:space="preserve">       Заштитно зеленило сe у оквиру гробља планира као заштитни појас дуж границе обухвата, као и појас зеленила уз пут, како би се умањили визуелни и други негативни ефекти. Функција му је првенствено заштитна, мада може имати и значајну естетску улогу. Пожељно је заштитни појас формирати од врста дрвенасте форме високог раста, комбинацијом лишћара и четинара, како би ово зеленило било у функцији током целе године. Врсте би требало прилагодити постојећем, затеченом зеленилу.</w:t>
      </w:r>
    </w:p>
    <w:p w:rsidR="00D25B6F" w:rsidRDefault="00D25B6F" w:rsidP="00D25B6F">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2. Зеленило у оквиру комплекса гробља</w:t>
      </w:r>
    </w:p>
    <w:p w:rsidR="00D25B6F" w:rsidRPr="00911A1C" w:rsidRDefault="00D25B6F" w:rsidP="00911A1C">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Овај вид озелењавања предвиђен је уз приступне стазе, објекте, као и зеленило у оквиру гробљанских парцела. Као основ за уређење гробљанских парцела користити декоративну партерну вегетацију (травњаци, покривачи тла, полегло шибље, цветњаци, и др.).</w:t>
      </w:r>
    </w:p>
    <w:p w:rsidR="00E230D7" w:rsidRDefault="00E230D7" w:rsidP="00E230D7">
      <w:pPr>
        <w:spacing w:before="280" w:after="0" w:line="240" w:lineRule="auto"/>
        <w:ind w:right="119"/>
        <w:rPr>
          <w:rFonts w:ascii="Arial" w:eastAsia="Times New Roman" w:hAnsi="Arial" w:cs="Arial"/>
          <w:b/>
          <w:bCs/>
          <w:sz w:val="24"/>
          <w:szCs w:val="24"/>
        </w:rPr>
      </w:pPr>
      <w:r>
        <w:rPr>
          <w:rFonts w:ascii="Arial" w:eastAsia="Times New Roman" w:hAnsi="Arial" w:cs="Arial"/>
          <w:b/>
          <w:bCs/>
          <w:sz w:val="24"/>
          <w:szCs w:val="24"/>
        </w:rPr>
        <w:t>2.</w:t>
      </w:r>
      <w:r w:rsidR="00911A1C">
        <w:rPr>
          <w:rFonts w:ascii="Arial" w:eastAsia="Times New Roman" w:hAnsi="Arial" w:cs="Arial"/>
          <w:b/>
          <w:bCs/>
          <w:sz w:val="24"/>
          <w:szCs w:val="24"/>
        </w:rPr>
        <w:t>1</w:t>
      </w:r>
      <w:r w:rsidR="003E0341">
        <w:rPr>
          <w:rFonts w:ascii="Arial" w:eastAsia="Times New Roman" w:hAnsi="Arial" w:cs="Arial"/>
          <w:b/>
          <w:bCs/>
          <w:sz w:val="24"/>
          <w:szCs w:val="24"/>
          <w:lang w:val="en-US"/>
        </w:rPr>
        <w:t>2</w:t>
      </w:r>
      <w:r>
        <w:rPr>
          <w:rFonts w:ascii="Arial" w:eastAsia="Times New Roman" w:hAnsi="Arial" w:cs="Arial"/>
          <w:b/>
          <w:bCs/>
          <w:sz w:val="24"/>
          <w:szCs w:val="24"/>
        </w:rPr>
        <w:t>. Очување природних и непокретних културних добара</w:t>
      </w:r>
    </w:p>
    <w:p w:rsidR="00E230D7" w:rsidRDefault="00E230D7" w:rsidP="009B5BFA">
      <w:pPr>
        <w:spacing w:before="280" w:after="0" w:line="240" w:lineRule="auto"/>
        <w:ind w:right="119"/>
        <w:jc w:val="both"/>
        <w:rPr>
          <w:rFonts w:ascii="Arial" w:eastAsia="Times New Roman" w:hAnsi="Arial" w:cs="Arial"/>
          <w:sz w:val="24"/>
          <w:szCs w:val="24"/>
        </w:rPr>
      </w:pPr>
      <w:r>
        <w:rPr>
          <w:rFonts w:ascii="Arial" w:eastAsia="Times New Roman" w:hAnsi="Arial" w:cs="Arial"/>
          <w:sz w:val="24"/>
          <w:szCs w:val="24"/>
        </w:rPr>
        <w:t xml:space="preserve">      На простору Плана детаљне регулације за изградњу гробља у </w:t>
      </w:r>
      <w:r w:rsidR="005A25C2">
        <w:rPr>
          <w:rFonts w:ascii="Arial" w:eastAsia="Times New Roman" w:hAnsi="Arial" w:cs="Arial"/>
          <w:sz w:val="24"/>
          <w:szCs w:val="24"/>
        </w:rPr>
        <w:t>Крајишницима</w:t>
      </w:r>
      <w:r>
        <w:rPr>
          <w:rFonts w:ascii="Arial" w:eastAsia="Times New Roman" w:hAnsi="Arial" w:cs="Arial"/>
          <w:sz w:val="24"/>
          <w:szCs w:val="24"/>
        </w:rPr>
        <w:t xml:space="preserve"> нема утврђених, проглашених, евидентираних као ни културних добара који уживају претходну заштиту Закона о културним добрима.</w:t>
      </w:r>
    </w:p>
    <w:p w:rsidR="004E394D" w:rsidRPr="008805F2" w:rsidRDefault="004E394D" w:rsidP="009B5BFA">
      <w:pPr>
        <w:spacing w:before="280" w:after="0" w:line="240" w:lineRule="auto"/>
        <w:ind w:right="119"/>
        <w:jc w:val="both"/>
        <w:rPr>
          <w:rFonts w:ascii="Arial" w:eastAsia="Times New Roman" w:hAnsi="Arial" w:cs="Arial"/>
          <w:sz w:val="24"/>
          <w:szCs w:val="24"/>
        </w:rPr>
      </w:pPr>
    </w:p>
    <w:p w:rsidR="00967F9E" w:rsidRPr="0048558A" w:rsidRDefault="00967F9E" w:rsidP="00BD5F6E">
      <w:pPr>
        <w:autoSpaceDE w:val="0"/>
        <w:autoSpaceDN w:val="0"/>
        <w:adjustRightInd w:val="0"/>
        <w:spacing w:after="0" w:line="240" w:lineRule="auto"/>
        <w:ind w:right="-279"/>
        <w:jc w:val="both"/>
        <w:rPr>
          <w:rFonts w:ascii="Arial" w:hAnsi="Arial" w:cs="Arial"/>
          <w:b/>
          <w:bCs/>
          <w:sz w:val="24"/>
          <w:szCs w:val="24"/>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3.0</w:t>
      </w:r>
      <w:r w:rsidR="00BD5F6E" w:rsidRPr="00876F3C">
        <w:rPr>
          <w:rFonts w:ascii="Arial" w:hAnsi="Arial" w:cs="Arial"/>
          <w:b/>
          <w:sz w:val="24"/>
          <w:szCs w:val="24"/>
        </w:rPr>
        <w:t>. УСЛОВИ И МЕРЕ ЗАШТИТЕ ЗА УРЕЂЕЊЕ ПРОСТОРА</w:t>
      </w:r>
    </w:p>
    <w:p w:rsidR="00967F9E" w:rsidRPr="00876F3C" w:rsidRDefault="00967F9E" w:rsidP="00BD5F6E">
      <w:pPr>
        <w:autoSpaceDN w:val="0"/>
        <w:adjustRightInd w:val="0"/>
        <w:spacing w:after="0" w:line="240" w:lineRule="auto"/>
        <w:jc w:val="both"/>
        <w:rPr>
          <w:rFonts w:ascii="Arial" w:hAnsi="Arial" w:cs="Arial"/>
          <w:b/>
          <w:sz w:val="24"/>
          <w:szCs w:val="24"/>
        </w:rPr>
      </w:pPr>
    </w:p>
    <w:p w:rsidR="00DF0ADF"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3</w:t>
      </w:r>
      <w:r w:rsidR="00BD5F6E" w:rsidRPr="00876F3C">
        <w:rPr>
          <w:rFonts w:ascii="Arial" w:hAnsi="Arial" w:cs="Arial"/>
          <w:b/>
          <w:sz w:val="24"/>
          <w:szCs w:val="24"/>
        </w:rPr>
        <w:t>.1. Заштита животне средине</w:t>
      </w:r>
    </w:p>
    <w:p w:rsidR="00D32CB3" w:rsidRDefault="00D32CB3" w:rsidP="00D32CB3">
      <w:pPr>
        <w:spacing w:before="280" w:after="0" w:line="240" w:lineRule="auto"/>
        <w:ind w:left="284" w:right="119"/>
        <w:rPr>
          <w:rFonts w:ascii="Arial" w:eastAsia="Times New Roman" w:hAnsi="Arial" w:cs="Arial"/>
          <w:sz w:val="24"/>
          <w:szCs w:val="24"/>
        </w:rPr>
      </w:pPr>
      <w:r>
        <w:rPr>
          <w:rFonts w:ascii="Arial" w:eastAsia="Times New Roman" w:hAnsi="Arial" w:cs="Arial"/>
          <w:sz w:val="24"/>
          <w:szCs w:val="24"/>
        </w:rPr>
        <w:t>Услови и мере заштите на простору гробља односе се на:</w:t>
      </w:r>
    </w:p>
    <w:p w:rsidR="00D32CB3" w:rsidRDefault="00D32CB3" w:rsidP="00D32CB3">
      <w:pPr>
        <w:spacing w:after="0" w:line="240" w:lineRule="auto"/>
        <w:ind w:left="284" w:right="119"/>
        <w:rPr>
          <w:rFonts w:ascii="Arial" w:eastAsia="Times New Roman" w:hAnsi="Arial" w:cs="Arial"/>
          <w:sz w:val="24"/>
          <w:szCs w:val="24"/>
        </w:rPr>
      </w:pPr>
    </w:p>
    <w:p w:rsidR="00D32CB3" w:rsidRDefault="00D32CB3" w:rsidP="00D32CB3">
      <w:pPr>
        <w:spacing w:after="0" w:line="240" w:lineRule="auto"/>
        <w:ind w:left="284" w:right="119"/>
        <w:rPr>
          <w:rFonts w:ascii="Arial" w:eastAsia="Times New Roman" w:hAnsi="Arial" w:cs="Arial"/>
          <w:sz w:val="24"/>
          <w:szCs w:val="24"/>
        </w:rPr>
      </w:pPr>
      <w:r>
        <w:rPr>
          <w:rFonts w:ascii="Arial" w:eastAsia="Times New Roman" w:hAnsi="Arial" w:cs="Arial"/>
          <w:sz w:val="24"/>
          <w:szCs w:val="24"/>
        </w:rPr>
        <w:t>- уређивање, одржавање и опремање простора за сахрањивање;</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уређивање и одржавање објеката за обављање погребних услуга ( капела, јавне чесме, јавни тоалет, итд.);</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32CB3" w:rsidRDefault="00D32CB3" w:rsidP="00D32CB3">
      <w:pPr>
        <w:spacing w:after="0" w:line="240" w:lineRule="auto"/>
        <w:ind w:left="284" w:right="119"/>
        <w:jc w:val="both"/>
        <w:rPr>
          <w:rFonts w:ascii="Arial" w:eastAsia="Times New Roman" w:hAnsi="Arial" w:cs="Arial"/>
          <w:sz w:val="24"/>
          <w:szCs w:val="24"/>
        </w:rPr>
      </w:pP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На простору гробља, потребно је обезбедити контролу свих активности, као и евиденцију свих гробних места.</w:t>
      </w:r>
    </w:p>
    <w:p w:rsidR="00D32CB3" w:rsidRDefault="00D32CB3" w:rsidP="009B5BFA">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животне средине ( Сл. гласник РС 135/2004, 36/2009, 36/2009-др. закон и 72/2009-др. Закон);</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процени утицаја на животну средину ( Сл. гласник РС 135/04 и 36/09);</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стратешкој процени утицаја на животну средину ( Сл. гласник РС 135/2004 и 88/2010);</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комуналним делатностима ( Сл. гласник РС 88/2011);</w:t>
      </w:r>
    </w:p>
    <w:p w:rsidR="00D32CB3" w:rsidRPr="00073A99"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xml:space="preserve">- Закон о сахрањивању и гробљима </w:t>
      </w:r>
      <w:r>
        <w:rPr>
          <w:rFonts w:ascii="Arial" w:eastAsia="Times New Roman" w:hAnsi="Arial" w:cs="Arial"/>
          <w:color w:val="000000"/>
          <w:sz w:val="24"/>
          <w:szCs w:val="24"/>
        </w:rPr>
        <w:t xml:space="preserve">( Сл. гласник СРС, бр. 20/77, 24/85 и 6/89 и "Сл. гласник РС", бр. 53/93, 67/93, 48/94, 101/2005 - др. закон и </w:t>
      </w:r>
      <w:hyperlink r:id="rId10" w:anchor="_blank" w:history="1">
        <w:r w:rsidRPr="00073A99">
          <w:rPr>
            <w:rStyle w:val="Hyperlink"/>
            <w:rFonts w:ascii="Arial" w:hAnsi="Arial"/>
            <w:color w:val="auto"/>
            <w:u w:val="none"/>
          </w:rPr>
          <w:t>120/2012 – УС</w:t>
        </w:r>
      </w:hyperlink>
      <w:r w:rsidRPr="00073A99">
        <w:rPr>
          <w:rFonts w:ascii="Arial" w:eastAsia="Times New Roman" w:hAnsi="Arial" w:cs="Arial"/>
          <w:sz w:val="24"/>
          <w:szCs w:val="24"/>
        </w:rPr>
        <w:t>);</w:t>
      </w:r>
    </w:p>
    <w:p w:rsidR="00D32CB3" w:rsidRPr="00073A99" w:rsidRDefault="00D32CB3" w:rsidP="00D32CB3">
      <w:pPr>
        <w:spacing w:after="0" w:line="240" w:lineRule="auto"/>
        <w:ind w:left="284" w:right="119"/>
        <w:jc w:val="both"/>
        <w:rPr>
          <w:rFonts w:ascii="Arial" w:eastAsia="Times New Roman" w:hAnsi="Arial" w:cs="Arial"/>
          <w:sz w:val="24"/>
          <w:szCs w:val="24"/>
        </w:rPr>
      </w:pPr>
      <w:r w:rsidRPr="00073A99">
        <w:rPr>
          <w:rFonts w:ascii="Arial" w:eastAsia="Times New Roman" w:hAnsi="Arial" w:cs="Arial"/>
          <w:sz w:val="24"/>
          <w:szCs w:val="24"/>
        </w:rPr>
        <w:t>- Закон о санитарном надзору (Сл. гласник РС 125/2004);</w:t>
      </w:r>
    </w:p>
    <w:p w:rsidR="00D32CB3" w:rsidRDefault="00D32CB3" w:rsidP="00D32CB3">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rPr>
        <w:t>- Закон о заштити становништва од заразних болести ( Сл. гласник РС 125/2004);</w:t>
      </w:r>
    </w:p>
    <w:p w:rsidR="00D32CB3" w:rsidRDefault="00D32CB3" w:rsidP="00D32CB3">
      <w:pPr>
        <w:numPr>
          <w:ilvl w:val="0"/>
          <w:numId w:val="3"/>
        </w:numPr>
        <w:suppressAutoHyphens/>
        <w:spacing w:after="0" w:line="240" w:lineRule="auto"/>
        <w:ind w:left="284" w:right="119" w:firstLine="0"/>
        <w:jc w:val="both"/>
        <w:rPr>
          <w:rFonts w:ascii="Arial" w:eastAsia="Times New Roman" w:hAnsi="Arial" w:cs="Arial"/>
          <w:sz w:val="24"/>
          <w:szCs w:val="24"/>
        </w:rPr>
      </w:pPr>
      <w:r>
        <w:rPr>
          <w:rFonts w:ascii="Arial" w:eastAsia="Times New Roman" w:hAnsi="Arial" w:cs="Arial"/>
          <w:sz w:val="24"/>
          <w:szCs w:val="24"/>
        </w:rPr>
        <w:t>Закон о интегрисаном спречавању и контроли загађивања животне средине ( Сл. гласник РС 135/2004).</w:t>
      </w:r>
    </w:p>
    <w:p w:rsidR="00DF0ADF" w:rsidRDefault="00DF0ADF" w:rsidP="00BD5F6E">
      <w:pPr>
        <w:autoSpaceDN w:val="0"/>
        <w:adjustRightInd w:val="0"/>
        <w:spacing w:after="0" w:line="240" w:lineRule="auto"/>
        <w:jc w:val="both"/>
        <w:rPr>
          <w:rFonts w:ascii="Arial" w:hAnsi="Arial" w:cs="Arial"/>
          <w:b/>
          <w:sz w:val="24"/>
          <w:szCs w:val="24"/>
        </w:rPr>
      </w:pPr>
    </w:p>
    <w:p w:rsidR="00BD5F6E" w:rsidRDefault="00911A1C" w:rsidP="00BD5F6E">
      <w:pPr>
        <w:pStyle w:val="NormalWeb"/>
        <w:spacing w:before="0" w:beforeAutospacing="0" w:after="0"/>
        <w:ind w:right="-279"/>
        <w:jc w:val="both"/>
        <w:rPr>
          <w:rFonts w:ascii="Arial" w:hAnsi="Arial" w:cs="Arial"/>
          <w:b/>
          <w:bCs/>
          <w:lang w:val="sr-Cyrl-CS"/>
        </w:rPr>
      </w:pPr>
      <w:r>
        <w:rPr>
          <w:rFonts w:ascii="Arial" w:hAnsi="Arial" w:cs="Arial"/>
          <w:b/>
          <w:bCs/>
          <w:lang w:val="sr-Cyrl-CS"/>
        </w:rPr>
        <w:t>3</w:t>
      </w:r>
      <w:r w:rsidR="00BD5F6E" w:rsidRPr="00876F3C">
        <w:rPr>
          <w:rFonts w:ascii="Arial" w:hAnsi="Arial" w:cs="Arial"/>
          <w:b/>
          <w:bCs/>
        </w:rPr>
        <w:t>.2. Опште мере заштите животне средине</w:t>
      </w:r>
    </w:p>
    <w:p w:rsidR="00E26992" w:rsidRDefault="00E26992" w:rsidP="00BD5F6E">
      <w:pPr>
        <w:pStyle w:val="NormalWeb"/>
        <w:spacing w:before="0" w:beforeAutospacing="0" w:after="0"/>
        <w:ind w:right="-279"/>
        <w:jc w:val="both"/>
        <w:rPr>
          <w:rFonts w:ascii="Arial" w:hAnsi="Arial" w:cs="Arial"/>
          <w:lang w:val="sr-Cyrl-CS"/>
        </w:rPr>
      </w:pPr>
    </w:p>
    <w:p w:rsidR="009C76A3" w:rsidRDefault="004E394D" w:rsidP="00F965C8">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rPr>
        <w:t xml:space="preserve">     </w:t>
      </w:r>
      <w:r w:rsidR="009C76A3" w:rsidRPr="009C76A3">
        <w:rPr>
          <w:rFonts w:ascii="Arial" w:hAnsi="Arial" w:cs="Arial"/>
          <w:color w:val="000000"/>
          <w:sz w:val="24"/>
          <w:szCs w:val="24"/>
        </w:rPr>
        <w:t xml:space="preserve">Ради заштите </w:t>
      </w:r>
      <w:r w:rsidR="009C76A3">
        <w:rPr>
          <w:rFonts w:ascii="Arial" w:hAnsi="Arial" w:cs="Arial"/>
          <w:color w:val="000000"/>
          <w:sz w:val="24"/>
          <w:szCs w:val="24"/>
        </w:rPr>
        <w:t>квалитета воде, ваздуха и земљишта, као и заштите од буке, решења планираних објеката и пратеће инфраструктуре усагласити са свим актуелним техничким прописима  и Законом о заштит</w:t>
      </w:r>
      <w:r w:rsidR="00F965C8">
        <w:rPr>
          <w:rFonts w:ascii="Arial" w:hAnsi="Arial" w:cs="Arial"/>
          <w:color w:val="000000"/>
          <w:sz w:val="24"/>
          <w:szCs w:val="24"/>
        </w:rPr>
        <w:t>и</w:t>
      </w:r>
      <w:r w:rsidR="009C76A3">
        <w:rPr>
          <w:rFonts w:ascii="Arial" w:hAnsi="Arial" w:cs="Arial"/>
          <w:color w:val="000000"/>
          <w:sz w:val="24"/>
          <w:szCs w:val="24"/>
        </w:rPr>
        <w:t xml:space="preserve"> животне средине (Сл. гласник РС бр. 135/04, 36/09, 36-09-др.закон, 72/09</w:t>
      </w:r>
      <w:r w:rsidR="00E23AF5">
        <w:rPr>
          <w:rFonts w:ascii="Arial" w:hAnsi="Arial" w:cs="Arial"/>
          <w:color w:val="000000"/>
          <w:sz w:val="24"/>
          <w:szCs w:val="24"/>
        </w:rPr>
        <w:t>-</w:t>
      </w:r>
      <w:r w:rsidR="009C76A3">
        <w:rPr>
          <w:rFonts w:ascii="Arial" w:hAnsi="Arial" w:cs="Arial"/>
          <w:color w:val="000000"/>
          <w:sz w:val="24"/>
          <w:szCs w:val="24"/>
        </w:rPr>
        <w:t>др.</w:t>
      </w:r>
      <w:r w:rsidR="00F965C8">
        <w:rPr>
          <w:rFonts w:ascii="Arial" w:hAnsi="Arial" w:cs="Arial"/>
          <w:color w:val="000000"/>
          <w:sz w:val="24"/>
          <w:szCs w:val="24"/>
        </w:rPr>
        <w:t>з</w:t>
      </w:r>
      <w:r w:rsidR="009C76A3">
        <w:rPr>
          <w:rFonts w:ascii="Arial" w:hAnsi="Arial" w:cs="Arial"/>
          <w:color w:val="000000"/>
          <w:sz w:val="24"/>
          <w:szCs w:val="24"/>
        </w:rPr>
        <w:t>акон</w:t>
      </w:r>
      <w:r w:rsidR="005B6A01">
        <w:rPr>
          <w:rFonts w:ascii="Arial" w:hAnsi="Arial" w:cs="Arial"/>
          <w:color w:val="000000"/>
          <w:sz w:val="24"/>
          <w:szCs w:val="24"/>
        </w:rPr>
        <w:t xml:space="preserve">, </w:t>
      </w:r>
      <w:r w:rsidR="00F965C8">
        <w:rPr>
          <w:rFonts w:ascii="Arial" w:hAnsi="Arial" w:cs="Arial"/>
          <w:color w:val="000000"/>
          <w:sz w:val="24"/>
          <w:szCs w:val="24"/>
        </w:rPr>
        <w:t>43/11-</w:t>
      </w:r>
      <w:r w:rsidR="005B6A01">
        <w:rPr>
          <w:rFonts w:ascii="Arial" w:hAnsi="Arial" w:cs="Arial"/>
          <w:color w:val="000000"/>
          <w:sz w:val="24"/>
          <w:szCs w:val="24"/>
        </w:rPr>
        <w:t xml:space="preserve">одлука </w:t>
      </w:r>
      <w:r w:rsidR="00F965C8">
        <w:rPr>
          <w:rFonts w:ascii="Arial" w:hAnsi="Arial" w:cs="Arial"/>
          <w:color w:val="000000"/>
          <w:sz w:val="24"/>
          <w:szCs w:val="24"/>
        </w:rPr>
        <w:t>УС</w:t>
      </w:r>
      <w:r w:rsidR="005B6A01">
        <w:rPr>
          <w:rFonts w:ascii="Arial" w:hAnsi="Arial" w:cs="Arial"/>
          <w:color w:val="000000"/>
          <w:sz w:val="24"/>
          <w:szCs w:val="24"/>
        </w:rPr>
        <w:t>, 14/2016, 76/2018 и 95/2018-др.закон</w:t>
      </w:r>
      <w:r w:rsidR="00F965C8">
        <w:rPr>
          <w:rFonts w:ascii="Arial" w:hAnsi="Arial" w:cs="Arial"/>
          <w:color w:val="000000"/>
          <w:sz w:val="24"/>
          <w:szCs w:val="24"/>
        </w:rPr>
        <w:t>).</w:t>
      </w:r>
    </w:p>
    <w:p w:rsidR="00CF194F" w:rsidRDefault="004E394D" w:rsidP="00F965C8">
      <w:p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AA68D7">
        <w:rPr>
          <w:rFonts w:ascii="Arial" w:eastAsia="Times New Roman" w:hAnsi="Arial" w:cs="Arial"/>
          <w:color w:val="000000"/>
          <w:sz w:val="24"/>
          <w:szCs w:val="24"/>
        </w:rPr>
        <w:t>Одељење за привреду и локални економски развој донел</w:t>
      </w:r>
      <w:r w:rsidR="0027576E">
        <w:rPr>
          <w:rFonts w:ascii="Arial" w:eastAsia="Times New Roman" w:hAnsi="Arial" w:cs="Arial"/>
          <w:color w:val="000000"/>
          <w:sz w:val="24"/>
          <w:szCs w:val="24"/>
        </w:rPr>
        <w:t>о</w:t>
      </w:r>
      <w:r w:rsidR="00AA68D7">
        <w:rPr>
          <w:rFonts w:ascii="Arial" w:eastAsia="Times New Roman" w:hAnsi="Arial" w:cs="Arial"/>
          <w:color w:val="000000"/>
          <w:sz w:val="24"/>
          <w:szCs w:val="24"/>
        </w:rPr>
        <w:t xml:space="preserve"> је Решење о утврђивању мера и услова заштите животне средине, за потребе израде Плана детаљне регулације „ Гробље“ у Крајишницима:</w:t>
      </w:r>
    </w:p>
    <w:p w:rsidR="00AA68D7" w:rsidRDefault="00AA68D7"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Одвод отпадних вода извршити на хигијенски начин (поступити у складу са Законом о водама (Сл. гласник РС, бр.30/2010));</w:t>
      </w:r>
    </w:p>
    <w:p w:rsidR="00AA68D7" w:rsidRDefault="00AA68D7"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Објектима на парцели обезбедити приступни пут за ватрогасна возила;</w:t>
      </w:r>
    </w:p>
    <w:p w:rsidR="00AA68D7" w:rsidRDefault="00AA68D7"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Планиране објекте прикључити на постојећу комуналну инфраструктуру;</w:t>
      </w:r>
    </w:p>
    <w:p w:rsidR="00AA68D7" w:rsidRDefault="00AA68D7"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Планирати начине прикупљања и поступања са отпадом, односно материјалима и амбалажом (комунални отпад, рециклабилни отпад – папир, стакло, лименке, ПВЦ боце, органски отпад и сл.);</w:t>
      </w:r>
    </w:p>
    <w:p w:rsidR="00AA68D7" w:rsidRDefault="00F3500C"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Обезбедити посебне просторе и довољан број контејнера за сакупља</w:t>
      </w:r>
      <w:r w:rsidR="006951A7">
        <w:rPr>
          <w:rFonts w:ascii="Arial" w:hAnsi="Arial" w:cs="Arial"/>
          <w:color w:val="000000"/>
          <w:sz w:val="24"/>
          <w:szCs w:val="24"/>
        </w:rPr>
        <w:t>ње к</w:t>
      </w:r>
      <w:r>
        <w:rPr>
          <w:rFonts w:ascii="Arial" w:hAnsi="Arial" w:cs="Arial"/>
          <w:color w:val="000000"/>
          <w:sz w:val="24"/>
          <w:szCs w:val="24"/>
        </w:rPr>
        <w:t>омуналног и другог отпада</w:t>
      </w:r>
      <w:r w:rsidR="006951A7">
        <w:rPr>
          <w:rFonts w:ascii="Arial" w:hAnsi="Arial" w:cs="Arial"/>
          <w:color w:val="000000"/>
          <w:sz w:val="24"/>
          <w:szCs w:val="24"/>
        </w:rPr>
        <w:t>;</w:t>
      </w:r>
    </w:p>
    <w:p w:rsidR="006951A7" w:rsidRDefault="006951A7"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Материјал из ископа одвозити на унапред дефинисану локацију, за коју је прибављена сагласност надлежног органа; транспорт ископаног материјала вршити возилима које поседују прописане кошеве и систем заштите од просипања материјала;</w:t>
      </w:r>
    </w:p>
    <w:p w:rsidR="00285C5F" w:rsidRDefault="00285C5F" w:rsidP="00AA68D7">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По ободу комплекса целом дужином, формирати високо зеленило дугог вегетационог периода;</w:t>
      </w:r>
    </w:p>
    <w:p w:rsidR="00285C5F" w:rsidRPr="00923E36" w:rsidRDefault="00285C5F" w:rsidP="00923E36">
      <w:pPr>
        <w:pStyle w:val="ListParagraph"/>
        <w:numPr>
          <w:ilvl w:val="0"/>
          <w:numId w:val="1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Забрањује се изградња у обухвату Плана, до истека рока за израду Плана утврђеног овом одлуком</w:t>
      </w:r>
      <w:r w:rsidR="00923E36">
        <w:rPr>
          <w:rFonts w:ascii="Arial" w:hAnsi="Arial" w:cs="Arial"/>
          <w:color w:val="000000"/>
          <w:sz w:val="24"/>
          <w:szCs w:val="24"/>
        </w:rPr>
        <w:t>.</w:t>
      </w:r>
    </w:p>
    <w:p w:rsidR="009C76A3" w:rsidRPr="005B6A01" w:rsidRDefault="00F965C8" w:rsidP="005B6A0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У оквиру планираних активности на простору плана обезбедити спречавање свих облика загађивања и обезбедити квалитет средине према одговарајућим стандардима и прописаним нормама. Потебно је пратити показатеље утицаја на стање средине и обезбедити контролу свих активности.</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rPr>
      </w:pPr>
    </w:p>
    <w:p w:rsidR="00BD5F6E" w:rsidRDefault="00911A1C" w:rsidP="00BD5F6E">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3</w:t>
      </w:r>
      <w:r w:rsidR="00BD5F6E" w:rsidRPr="00876F3C">
        <w:rPr>
          <w:rFonts w:ascii="Arial" w:hAnsi="Arial" w:cs="Arial"/>
          <w:b/>
          <w:bCs/>
          <w:color w:val="000000"/>
          <w:sz w:val="24"/>
          <w:szCs w:val="24"/>
        </w:rPr>
        <w:t>.</w:t>
      </w:r>
      <w:r w:rsidR="00E230D7">
        <w:rPr>
          <w:rFonts w:ascii="Arial" w:hAnsi="Arial" w:cs="Arial"/>
          <w:b/>
          <w:bCs/>
          <w:color w:val="000000"/>
          <w:sz w:val="24"/>
          <w:szCs w:val="24"/>
        </w:rPr>
        <w:t>3</w:t>
      </w:r>
      <w:r w:rsidR="00BD5F6E" w:rsidRPr="00876F3C">
        <w:rPr>
          <w:rFonts w:ascii="Arial" w:hAnsi="Arial" w:cs="Arial"/>
          <w:b/>
          <w:bCs/>
          <w:color w:val="000000"/>
          <w:sz w:val="24"/>
          <w:szCs w:val="24"/>
        </w:rPr>
        <w:t>. Мере заштите од пожара</w:t>
      </w:r>
    </w:p>
    <w:p w:rsidR="00E26992" w:rsidRPr="00E230D7" w:rsidRDefault="004E394D" w:rsidP="00E230D7">
      <w:pPr>
        <w:spacing w:before="280" w:after="0" w:line="240" w:lineRule="auto"/>
        <w:ind w:right="119"/>
        <w:jc w:val="both"/>
        <w:rPr>
          <w:rFonts w:ascii="Arial" w:eastAsia="Times New Roman" w:hAnsi="Arial" w:cs="Arial"/>
          <w:b/>
          <w:bCs/>
          <w:sz w:val="24"/>
          <w:szCs w:val="24"/>
        </w:rPr>
      </w:pPr>
      <w:r>
        <w:rPr>
          <w:rFonts w:ascii="Arial" w:eastAsia="Times New Roman" w:hAnsi="Arial" w:cs="Arial"/>
          <w:sz w:val="24"/>
          <w:szCs w:val="24"/>
        </w:rPr>
        <w:t xml:space="preserve">     </w:t>
      </w:r>
      <w:r w:rsidR="00F70394">
        <w:rPr>
          <w:rFonts w:ascii="Arial" w:eastAsia="Times New Roman" w:hAnsi="Arial" w:cs="Arial"/>
          <w:sz w:val="24"/>
          <w:szCs w:val="24"/>
        </w:rPr>
        <w:t xml:space="preserve"> У складу са Законом о заштити од пожара ( Сл. Гласник СРС, бр. 37/88 и Сл. гласник РС, бр. 53/93, 67/93, 48/94, 111/2009 и 71/2012), и </w:t>
      </w:r>
      <w:r w:rsidR="00F70394" w:rsidRPr="00C57D93">
        <w:rPr>
          <w:rFonts w:ascii="Arial" w:hAnsi="Arial" w:cs="Arial"/>
          <w:color w:val="000000"/>
          <w:sz w:val="24"/>
          <w:szCs w:val="24"/>
        </w:rPr>
        <w:t xml:space="preserve">у складу са Правилником </w:t>
      </w:r>
      <w:r w:rsidR="00F70394" w:rsidRPr="00C57D93">
        <w:rPr>
          <w:rFonts w:ascii="Arial" w:hAnsi="Arial" w:cs="Arial"/>
          <w:sz w:val="24"/>
          <w:szCs w:val="24"/>
        </w:rPr>
        <w:t xml:space="preserve">отехничким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 </w:t>
      </w:r>
      <w:r w:rsidR="00F70394" w:rsidRPr="00C57D93">
        <w:rPr>
          <w:rFonts w:ascii="Arial" w:eastAsia="Times New Roman" w:hAnsi="Arial" w:cs="Arial"/>
          <w:sz w:val="24"/>
          <w:szCs w:val="24"/>
        </w:rPr>
        <w:t>обезбеђена је заштита од пожара и то: погодним распоредом и међусобном удаљеношћу појединачних објеката, коришћењем незапаљивих материјала за њихову изградњу,</w:t>
      </w:r>
      <w:r>
        <w:rPr>
          <w:rFonts w:ascii="Arial" w:eastAsia="Times New Roman" w:hAnsi="Arial" w:cs="Arial"/>
          <w:sz w:val="24"/>
          <w:szCs w:val="24"/>
        </w:rPr>
        <w:t xml:space="preserve"> </w:t>
      </w:r>
      <w:r w:rsidR="00F70394" w:rsidRPr="00C57D93">
        <w:rPr>
          <w:rFonts w:ascii="Arial" w:eastAsia="Times New Roman" w:hAnsi="Arial" w:cs="Arial"/>
          <w:sz w:val="24"/>
          <w:szCs w:val="24"/>
        </w:rPr>
        <w:t>проходношћу терена, итд</w:t>
      </w:r>
      <w:r w:rsidR="00F70394">
        <w:rPr>
          <w:rFonts w:ascii="Arial" w:eastAsia="Times New Roman" w:hAnsi="Arial" w:cs="Arial"/>
          <w:b/>
          <w:bCs/>
          <w:sz w:val="24"/>
          <w:szCs w:val="24"/>
        </w:rPr>
        <w:t>.</w:t>
      </w:r>
    </w:p>
    <w:p w:rsidR="00E26992" w:rsidRPr="00876F3C" w:rsidRDefault="00E26992"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750414" w:rsidRDefault="00911A1C" w:rsidP="00BD5F6E">
      <w:pPr>
        <w:autoSpaceDE w:val="0"/>
        <w:autoSpaceDN w:val="0"/>
        <w:adjustRightInd w:val="0"/>
        <w:spacing w:after="0" w:line="240" w:lineRule="auto"/>
        <w:ind w:right="-279"/>
        <w:jc w:val="both"/>
        <w:rPr>
          <w:rFonts w:ascii="Arial" w:hAnsi="Arial" w:cs="Arial"/>
          <w:b/>
          <w:bCs/>
          <w:sz w:val="24"/>
          <w:szCs w:val="24"/>
        </w:rPr>
      </w:pPr>
      <w:r>
        <w:rPr>
          <w:rFonts w:ascii="Arial" w:hAnsi="Arial" w:cs="Arial"/>
          <w:b/>
          <w:bCs/>
          <w:sz w:val="24"/>
          <w:szCs w:val="24"/>
        </w:rPr>
        <w:t>3</w:t>
      </w:r>
      <w:r w:rsidR="00BD5F6E" w:rsidRPr="00876F3C">
        <w:rPr>
          <w:rFonts w:ascii="Arial" w:hAnsi="Arial" w:cs="Arial"/>
          <w:b/>
          <w:bCs/>
          <w:sz w:val="24"/>
          <w:szCs w:val="24"/>
        </w:rPr>
        <w:t>.</w:t>
      </w:r>
      <w:r w:rsidR="00E230D7">
        <w:rPr>
          <w:rFonts w:ascii="Arial" w:hAnsi="Arial" w:cs="Arial"/>
          <w:b/>
          <w:bCs/>
          <w:sz w:val="24"/>
          <w:szCs w:val="24"/>
        </w:rPr>
        <w:t>4</w:t>
      </w:r>
      <w:r w:rsidR="00BD5F6E" w:rsidRPr="00876F3C">
        <w:rPr>
          <w:rFonts w:ascii="Arial" w:hAnsi="Arial" w:cs="Arial"/>
          <w:b/>
          <w:bCs/>
          <w:sz w:val="24"/>
          <w:szCs w:val="24"/>
        </w:rPr>
        <w:t>. Услови за несметано кретање и приступ особама са инвалидитетом</w:t>
      </w:r>
    </w:p>
    <w:p w:rsidR="00750414" w:rsidRDefault="004E394D" w:rsidP="00750414">
      <w:pPr>
        <w:pStyle w:val="NormalWeb"/>
        <w:spacing w:before="278" w:beforeAutospacing="0" w:after="0"/>
        <w:ind w:right="119"/>
        <w:jc w:val="both"/>
        <w:rPr>
          <w:rFonts w:ascii="Arial" w:hAnsi="Arial" w:cs="Arial"/>
        </w:rPr>
      </w:pPr>
      <w:r>
        <w:rPr>
          <w:rFonts w:ascii="Arial" w:hAnsi="Arial" w:cs="Arial"/>
          <w:lang w:val="sr-Cyrl-CS"/>
        </w:rPr>
        <w:t xml:space="preserve">     </w:t>
      </w:r>
      <w:r w:rsidR="00750414"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sidR="00750414">
        <w:rPr>
          <w:rFonts w:ascii="Arial" w:hAnsi="Arial" w:cs="Arial"/>
        </w:rPr>
        <w:t>.</w:t>
      </w:r>
    </w:p>
    <w:p w:rsidR="00B80A99" w:rsidRDefault="004E394D" w:rsidP="00911A1C">
      <w:pPr>
        <w:pStyle w:val="NormalWeb"/>
        <w:spacing w:before="0" w:beforeAutospacing="0" w:after="0"/>
        <w:ind w:right="119"/>
        <w:jc w:val="both"/>
        <w:rPr>
          <w:rFonts w:ascii="Arial" w:hAnsi="Arial" w:cs="Arial"/>
          <w:lang w:val="sr-Cyrl-CS"/>
        </w:rPr>
      </w:pPr>
      <w:r>
        <w:rPr>
          <w:rFonts w:ascii="Arial" w:hAnsi="Arial" w:cs="Arial"/>
          <w:lang w:val="sr-Cyrl-CS"/>
        </w:rPr>
        <w:t xml:space="preserve">     </w:t>
      </w:r>
      <w:r w:rsidR="00750414" w:rsidRPr="00D56554">
        <w:rPr>
          <w:rFonts w:ascii="Arial" w:hAnsi="Arial" w:cs="Arial"/>
        </w:rPr>
        <w:t>У складу са важећим прописима из ове области</w:t>
      </w:r>
      <w:r w:rsidR="00750414">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sidR="00750414">
        <w:rPr>
          <w:rFonts w:ascii="Arial" w:hAnsi="Arial" w:cs="Arial"/>
          <w:lang w:val="sr-Cyrl-CS"/>
        </w:rPr>
        <w:t xml:space="preserve">, </w:t>
      </w:r>
      <w:r w:rsidR="00750414" w:rsidRPr="00D56554">
        <w:rPr>
          <w:rFonts w:ascii="Arial" w:hAnsi="Arial" w:cs="Arial"/>
        </w:rPr>
        <w:t>обезбедити услове за несметано кретање особа с</w:t>
      </w:r>
      <w:r w:rsidR="00750414">
        <w:rPr>
          <w:rFonts w:ascii="Arial" w:hAnsi="Arial" w:cs="Arial"/>
        </w:rPr>
        <w:t>а посебним потребама у простору</w:t>
      </w:r>
      <w:r w:rsidR="00750414">
        <w:rPr>
          <w:rFonts w:ascii="Arial" w:hAnsi="Arial" w:cs="Arial"/>
          <w:lang w:val="sr-Cyrl-CS"/>
        </w:rPr>
        <w:t>.</w:t>
      </w:r>
    </w:p>
    <w:p w:rsidR="00645A7B" w:rsidRPr="00645A7B" w:rsidRDefault="00645A7B" w:rsidP="00911A1C">
      <w:pPr>
        <w:pStyle w:val="NormalWeb"/>
        <w:spacing w:before="0" w:beforeAutospacing="0" w:after="0"/>
        <w:ind w:right="119"/>
        <w:jc w:val="both"/>
        <w:rPr>
          <w:rFonts w:ascii="Arial" w:hAnsi="Arial" w:cs="Arial"/>
        </w:rPr>
      </w:pPr>
    </w:p>
    <w:p w:rsidR="00750414" w:rsidRPr="00876F3C" w:rsidRDefault="00750414" w:rsidP="00BD5F6E">
      <w:pPr>
        <w:autoSpaceDE w:val="0"/>
        <w:autoSpaceDN w:val="0"/>
        <w:adjustRightInd w:val="0"/>
        <w:spacing w:after="0" w:line="240" w:lineRule="auto"/>
        <w:ind w:right="-279"/>
        <w:jc w:val="both"/>
        <w:rPr>
          <w:rFonts w:ascii="Arial" w:hAnsi="Arial" w:cs="Arial"/>
          <w:b/>
          <w:bCs/>
          <w:color w:val="000000"/>
          <w:sz w:val="24"/>
          <w:szCs w:val="24"/>
          <w:lang w:val="en-US"/>
        </w:rPr>
      </w:pPr>
    </w:p>
    <w:p w:rsidR="00BD5F6E" w:rsidRDefault="00911A1C" w:rsidP="00BD5F6E">
      <w:pPr>
        <w:autoSpaceDN w:val="0"/>
        <w:adjustRightInd w:val="0"/>
        <w:spacing w:after="0" w:line="240" w:lineRule="auto"/>
        <w:jc w:val="both"/>
        <w:rPr>
          <w:rFonts w:ascii="Arial" w:hAnsi="Arial" w:cs="Arial"/>
          <w:b/>
          <w:sz w:val="24"/>
          <w:szCs w:val="24"/>
        </w:rPr>
      </w:pPr>
      <w:r>
        <w:rPr>
          <w:rFonts w:ascii="Arial" w:hAnsi="Arial" w:cs="Arial"/>
          <w:b/>
          <w:sz w:val="24"/>
          <w:szCs w:val="24"/>
        </w:rPr>
        <w:t>4</w:t>
      </w:r>
      <w:r w:rsidR="00BD5F6E" w:rsidRPr="00876F3C">
        <w:rPr>
          <w:rFonts w:ascii="Arial" w:hAnsi="Arial" w:cs="Arial"/>
          <w:b/>
          <w:sz w:val="24"/>
          <w:szCs w:val="24"/>
        </w:rPr>
        <w:t>.    ПРАВИЛА ГРАЂЕЊА</w:t>
      </w:r>
    </w:p>
    <w:p w:rsidR="00B80A99" w:rsidRPr="00876F3C" w:rsidRDefault="00B80A99" w:rsidP="00BD5F6E">
      <w:pPr>
        <w:autoSpaceDN w:val="0"/>
        <w:adjustRightInd w:val="0"/>
        <w:spacing w:after="0" w:line="240" w:lineRule="auto"/>
        <w:jc w:val="both"/>
        <w:rPr>
          <w:rFonts w:ascii="Arial" w:hAnsi="Arial" w:cs="Arial"/>
          <w:b/>
          <w:sz w:val="24"/>
          <w:szCs w:val="24"/>
          <w:lang w:val="en-US"/>
        </w:rPr>
      </w:pPr>
    </w:p>
    <w:p w:rsidR="00BD5F6E" w:rsidRDefault="00911A1C" w:rsidP="00BD5F6E">
      <w:pPr>
        <w:autoSpaceDE w:val="0"/>
        <w:autoSpaceDN w:val="0"/>
        <w:adjustRightInd w:val="0"/>
        <w:spacing w:after="0" w:line="240" w:lineRule="auto"/>
        <w:jc w:val="both"/>
        <w:rPr>
          <w:rFonts w:ascii="Arial" w:hAnsi="Arial" w:cs="Arial"/>
          <w:b/>
          <w:bCs/>
          <w:color w:val="000000"/>
          <w:sz w:val="24"/>
          <w:szCs w:val="24"/>
        </w:rPr>
      </w:pPr>
      <w:r>
        <w:rPr>
          <w:rFonts w:ascii="Arial" w:hAnsi="Arial" w:cs="Arial"/>
          <w:b/>
          <w:color w:val="000000"/>
          <w:sz w:val="24"/>
          <w:szCs w:val="24"/>
        </w:rPr>
        <w:t>4</w:t>
      </w:r>
      <w:r w:rsidR="00BD5F6E" w:rsidRPr="00876F3C">
        <w:rPr>
          <w:rFonts w:ascii="Arial" w:hAnsi="Arial" w:cs="Arial"/>
          <w:b/>
          <w:color w:val="000000"/>
          <w:sz w:val="24"/>
          <w:szCs w:val="24"/>
        </w:rPr>
        <w:t>.1. ПРАВИЛА ГРАЂЕЊА ЗА КОМУНАЛНУ ИНФРАСТРУКТУРУ</w:t>
      </w:r>
    </w:p>
    <w:p w:rsidR="00B80A99" w:rsidRPr="00876F3C" w:rsidRDefault="00B80A99" w:rsidP="00BD5F6E">
      <w:pPr>
        <w:autoSpaceDE w:val="0"/>
        <w:autoSpaceDN w:val="0"/>
        <w:adjustRightInd w:val="0"/>
        <w:spacing w:after="0" w:line="240" w:lineRule="auto"/>
        <w:jc w:val="both"/>
        <w:rPr>
          <w:rFonts w:ascii="Arial" w:hAnsi="Arial" w:cs="Arial"/>
          <w:b/>
          <w:color w:val="000000"/>
          <w:sz w:val="24"/>
          <w:szCs w:val="24"/>
        </w:rPr>
      </w:pPr>
    </w:p>
    <w:p w:rsidR="00CB29D8" w:rsidRDefault="00911A1C" w:rsidP="00BD5F6E">
      <w:pPr>
        <w:pStyle w:val="NormalWeb"/>
        <w:spacing w:before="0" w:beforeAutospacing="0" w:after="0"/>
        <w:jc w:val="both"/>
        <w:rPr>
          <w:rFonts w:ascii="Arial" w:hAnsi="Arial" w:cs="Arial"/>
          <w:b/>
          <w:bCs/>
          <w:color w:val="000000"/>
          <w:lang w:val="sr-Cyrl-CS"/>
        </w:rPr>
      </w:pPr>
      <w:r>
        <w:rPr>
          <w:rFonts w:ascii="Arial" w:hAnsi="Arial" w:cs="Arial"/>
          <w:b/>
          <w:bCs/>
          <w:color w:val="000000"/>
          <w:lang w:val="sr-Cyrl-CS"/>
        </w:rPr>
        <w:t>4</w:t>
      </w:r>
      <w:r w:rsidR="00BD5F6E" w:rsidRPr="00876F3C">
        <w:rPr>
          <w:rFonts w:ascii="Arial" w:hAnsi="Arial" w:cs="Arial"/>
          <w:b/>
          <w:bCs/>
          <w:color w:val="000000"/>
        </w:rPr>
        <w:t>.1.1. Хидротехничка инфраструктура</w:t>
      </w:r>
    </w:p>
    <w:p w:rsidR="00B80A99" w:rsidRPr="00B80A99" w:rsidRDefault="00B80A99" w:rsidP="00BD5F6E">
      <w:pPr>
        <w:pStyle w:val="NormalWeb"/>
        <w:spacing w:before="0" w:beforeAutospacing="0" w:after="0"/>
        <w:jc w:val="both"/>
        <w:rPr>
          <w:rFonts w:ascii="Arial" w:hAnsi="Arial" w:cs="Arial"/>
          <w:b/>
          <w:bCs/>
          <w:color w:val="000000"/>
          <w:lang w:val="sr-Cyrl-CS"/>
        </w:rPr>
      </w:pPr>
    </w:p>
    <w:p w:rsidR="00CB29D8" w:rsidRPr="00B80A99" w:rsidRDefault="00CB29D8" w:rsidP="00B80A99">
      <w:pPr>
        <w:pStyle w:val="Default"/>
        <w:jc w:val="both"/>
        <w:rPr>
          <w:rFonts w:ascii="Arial" w:hAnsi="Arial" w:cs="Arial"/>
          <w:b/>
          <w:bCs/>
          <w:color w:val="auto"/>
        </w:rPr>
      </w:pPr>
      <w:r w:rsidRPr="00B80A99">
        <w:rPr>
          <w:rFonts w:ascii="Arial" w:hAnsi="Arial" w:cs="Arial"/>
          <w:b/>
          <w:bCs/>
          <w:color w:val="auto"/>
        </w:rPr>
        <w:t>Водоводна мрежа</w:t>
      </w:r>
    </w:p>
    <w:p w:rsidR="00CB29D8" w:rsidRPr="00B80A99" w:rsidRDefault="00CB29D8" w:rsidP="00B80A99">
      <w:pPr>
        <w:pStyle w:val="Default"/>
        <w:jc w:val="both"/>
        <w:rPr>
          <w:rFonts w:ascii="Arial" w:hAnsi="Arial" w:cs="Arial"/>
          <w:color w:val="auto"/>
        </w:rPr>
      </w:pPr>
    </w:p>
    <w:p w:rsidR="00CB29D8" w:rsidRPr="00B80A99" w:rsidRDefault="004E394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Дистрибутивна водоводна мрежа се мора трасирати тако: </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sidR="00B80A99">
        <w:rPr>
          <w:rFonts w:ascii="Arial" w:hAnsi="Arial" w:cs="Arial"/>
          <w:color w:val="auto"/>
        </w:rPr>
        <w:t>ришћења земљишта</w:t>
      </w:r>
      <w:r w:rsidR="00B80A99">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B80A99" w:rsidRPr="00B80A99">
        <w:rPr>
          <w:rFonts w:ascii="Arial" w:hAnsi="Arial" w:cs="Arial"/>
          <w:color w:val="auto"/>
        </w:rPr>
        <w:t>д</w:t>
      </w:r>
      <w:r w:rsidRPr="00B80A99">
        <w:rPr>
          <w:rFonts w:ascii="Arial" w:hAnsi="Arial" w:cs="Arial"/>
          <w:color w:val="auto"/>
        </w:rPr>
        <w:t>а се поштују прописи који се односе на друге инфраструктурне системе и објекте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lastRenderedPageBreak/>
        <w:t xml:space="preserve">- </w:t>
      </w:r>
      <w:r w:rsidR="00B80A99" w:rsidRPr="00B80A99">
        <w:rPr>
          <w:rFonts w:ascii="Arial" w:hAnsi="Arial" w:cs="Arial"/>
          <w:color w:val="auto"/>
        </w:rPr>
        <w:t>м</w:t>
      </w:r>
      <w:r w:rsidRPr="00B80A99">
        <w:rPr>
          <w:rFonts w:ascii="Arial" w:hAnsi="Arial" w:cs="Arial"/>
          <w:color w:val="auto"/>
        </w:rPr>
        <w:t>инимална дубина</w:t>
      </w:r>
      <w:r w:rsidR="00C430A4">
        <w:rPr>
          <w:rFonts w:ascii="Arial" w:hAnsi="Arial" w:cs="Arial"/>
          <w:color w:val="auto"/>
        </w:rPr>
        <w:t xml:space="preserve"> укопавања цеви водовода је 0,8</w:t>
      </w:r>
      <w:r w:rsidR="00C430A4">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B80A99" w:rsidRPr="00B80A99">
        <w:rPr>
          <w:rFonts w:ascii="Arial" w:hAnsi="Arial" w:cs="Arial"/>
          <w:color w:val="auto"/>
        </w:rPr>
        <w:t>м</w:t>
      </w:r>
      <w:r w:rsidRPr="00B80A99">
        <w:rPr>
          <w:rFonts w:ascii="Arial" w:hAnsi="Arial" w:cs="Arial"/>
          <w:color w:val="auto"/>
        </w:rPr>
        <w:t xml:space="preserve">инимални унутрашњи пречник прикључка на уличну водоводну мрежу треба да буде </w:t>
      </w:r>
      <w:r w:rsidR="00B80A99">
        <w:rPr>
          <w:rFonts w:ascii="Arial" w:hAnsi="Arial" w:cs="Arial"/>
          <w:color w:val="auto"/>
        </w:rPr>
        <w:t>Ø</w:t>
      </w:r>
      <w:r w:rsidR="00B80A99">
        <w:rPr>
          <w:rFonts w:ascii="Arial" w:hAnsi="Arial" w:cs="Arial"/>
          <w:color w:val="auto"/>
          <w:lang w:val="sr-Cyrl-CS"/>
        </w:rPr>
        <w:t>90мм;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sidR="00C430A4">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међусобно водовод и канализација 0,4</w:t>
      </w:r>
      <w:r w:rsidR="00C430A4">
        <w:rPr>
          <w:rFonts w:ascii="Arial" w:hAnsi="Arial" w:cs="Arial"/>
          <w:color w:val="auto"/>
          <w:lang w:val="sr-Cyrl-CS"/>
        </w:rPr>
        <w:t>м;</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 до електр</w:t>
      </w:r>
      <w:r w:rsidR="00C430A4">
        <w:rPr>
          <w:rFonts w:ascii="Arial" w:hAnsi="Arial" w:cs="Arial"/>
          <w:color w:val="auto"/>
        </w:rPr>
        <w:t>ичних и телефонских каблова 0,5</w:t>
      </w:r>
      <w:r w:rsidR="00C430A4">
        <w:rPr>
          <w:rFonts w:ascii="Arial" w:hAnsi="Arial" w:cs="Arial"/>
          <w:color w:val="auto"/>
          <w:lang w:val="sr-Cyrl-CS"/>
        </w:rPr>
        <w:t>м;</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sidR="00C430A4">
        <w:rPr>
          <w:rFonts w:ascii="Arial" w:hAnsi="Arial" w:cs="Arial"/>
          <w:color w:val="auto"/>
        </w:rPr>
        <w:t>ектричних каблова при укрштању</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sidR="00C430A4">
        <w:rPr>
          <w:rFonts w:ascii="Arial" w:hAnsi="Arial" w:cs="Arial"/>
          <w:color w:val="auto"/>
        </w:rPr>
        <w:t xml:space="preserve"> мрежом водовода и канализације</w:t>
      </w:r>
      <w:r w:rsidR="00C430A4">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430A4">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sidR="00C430A4">
        <w:rPr>
          <w:rFonts w:ascii="Arial" w:hAnsi="Arial" w:cs="Arial"/>
          <w:color w:val="auto"/>
          <w:lang w:val="sr-Cyrl-CS"/>
        </w:rPr>
        <w:t>;</w:t>
      </w:r>
    </w:p>
    <w:p w:rsidR="00CB29D8" w:rsidRPr="00C430A4"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sidR="00C430A4">
        <w:rPr>
          <w:rFonts w:ascii="Arial" w:hAnsi="Arial" w:cs="Arial"/>
          <w:color w:val="auto"/>
          <w:lang w:val="sr-Cyrl-CS"/>
        </w:rPr>
        <w:t>;</w:t>
      </w:r>
    </w:p>
    <w:p w:rsidR="00CB29D8"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430A4">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B80A99" w:rsidRPr="00B80A99" w:rsidRDefault="00B80A99" w:rsidP="00B80A99">
      <w:pPr>
        <w:pStyle w:val="Default"/>
        <w:jc w:val="both"/>
        <w:rPr>
          <w:rFonts w:ascii="Arial" w:hAnsi="Arial" w:cs="Arial"/>
          <w:color w:val="auto"/>
          <w:lang w:val="sr-Cyrl-CS"/>
        </w:rPr>
      </w:pPr>
    </w:p>
    <w:p w:rsidR="00CB29D8" w:rsidRDefault="00CB29D8" w:rsidP="00B80A99">
      <w:pPr>
        <w:pStyle w:val="Default"/>
        <w:jc w:val="both"/>
        <w:rPr>
          <w:rFonts w:ascii="Arial" w:hAnsi="Arial" w:cs="Arial"/>
          <w:color w:val="auto"/>
          <w:lang w:val="sr-Cyrl-CS"/>
        </w:rPr>
      </w:pPr>
      <w:r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911A1C" w:rsidRPr="00911A1C" w:rsidRDefault="00911A1C" w:rsidP="00B80A99">
      <w:pPr>
        <w:pStyle w:val="Default"/>
        <w:jc w:val="both"/>
        <w:rPr>
          <w:rFonts w:ascii="Arial" w:hAnsi="Arial" w:cs="Arial"/>
          <w:color w:val="auto"/>
          <w:lang w:val="sr-Cyrl-CS"/>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Фекална канализација </w:t>
      </w:r>
    </w:p>
    <w:p w:rsidR="00CB29D8" w:rsidRPr="00B80A99" w:rsidRDefault="00CB29D8" w:rsidP="00B80A99">
      <w:pPr>
        <w:pStyle w:val="Default"/>
        <w:jc w:val="both"/>
        <w:rPr>
          <w:rFonts w:ascii="Arial" w:hAnsi="Arial" w:cs="Arial"/>
          <w:color w:val="auto"/>
        </w:rPr>
      </w:pPr>
    </w:p>
    <w:p w:rsidR="00CB29D8" w:rsidRPr="00B80A99" w:rsidRDefault="004E394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Канализација се мора трасирати тако: </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sidR="00C76B6D">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местима споја два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ако се мења правац колектора који спроводи фекалну отпадну воду</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при промени пречника колектора</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sidR="00C76B6D">
        <w:rPr>
          <w:rFonts w:ascii="Arial" w:hAnsi="Arial" w:cs="Arial"/>
          <w:color w:val="auto"/>
        </w:rPr>
        <w:t>зонталних и вертикалних ломова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sidR="00C76B6D">
        <w:rPr>
          <w:rFonts w:ascii="Arial" w:hAnsi="Arial" w:cs="Arial"/>
          <w:color w:val="auto"/>
          <w:lang w:val="sr-Cyrl-CS"/>
        </w:rPr>
        <w:t>;</w:t>
      </w:r>
    </w:p>
    <w:p w:rsidR="00CB29D8" w:rsidRPr="00C76B6D" w:rsidRDefault="00CB29D8" w:rsidP="00B80A99">
      <w:pPr>
        <w:pStyle w:val="Default"/>
        <w:jc w:val="both"/>
        <w:rPr>
          <w:rFonts w:ascii="Arial" w:hAnsi="Arial" w:cs="Arial"/>
          <w:color w:val="auto"/>
          <w:lang w:val="sr-Cyrl-CS"/>
        </w:rPr>
      </w:pPr>
      <w:r w:rsidRPr="00B80A99">
        <w:rPr>
          <w:rFonts w:ascii="Arial" w:hAnsi="Arial" w:cs="Arial"/>
          <w:color w:val="auto"/>
        </w:rPr>
        <w:t xml:space="preserve">- </w:t>
      </w:r>
      <w:r w:rsidR="00C76B6D">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sidR="00C76B6D">
        <w:rPr>
          <w:rFonts w:ascii="Arial" w:hAnsi="Arial" w:cs="Arial"/>
          <w:color w:val="auto"/>
        </w:rPr>
        <w:t>фекалних вода</w:t>
      </w:r>
      <w:r w:rsidR="00C76B6D">
        <w:rPr>
          <w:rFonts w:ascii="Arial" w:hAnsi="Arial" w:cs="Arial"/>
          <w:color w:val="auto"/>
          <w:lang w:val="sr-Cyrl-CS"/>
        </w:rPr>
        <w:t>;</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 xml:space="preserve">- </w:t>
      </w:r>
      <w:r w:rsidR="00C76B6D">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CB29D8" w:rsidRPr="00B80A99" w:rsidRDefault="00CB29D8" w:rsidP="00B80A99">
      <w:pPr>
        <w:pStyle w:val="Default"/>
        <w:jc w:val="both"/>
        <w:rPr>
          <w:rFonts w:ascii="Arial" w:hAnsi="Arial" w:cs="Arial"/>
          <w:color w:val="auto"/>
        </w:rPr>
      </w:pPr>
      <w:r w:rsidRPr="00B80A99">
        <w:rPr>
          <w:rFonts w:ascii="Arial" w:hAnsi="Arial" w:cs="Arial"/>
          <w:color w:val="auto"/>
        </w:rPr>
        <w:t>Унутрашње инсталације канализације детаљно ће бити разрађене кроз техничку документацију.</w:t>
      </w:r>
    </w:p>
    <w:p w:rsidR="00CB29D8" w:rsidRPr="00B80A99" w:rsidRDefault="00CB29D8" w:rsidP="00B80A99">
      <w:pPr>
        <w:pStyle w:val="Default"/>
        <w:jc w:val="both"/>
        <w:rPr>
          <w:rFonts w:ascii="Arial" w:hAnsi="Arial" w:cs="Arial"/>
          <w:color w:val="auto"/>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Атмосферска канализација и дренажа</w:t>
      </w:r>
    </w:p>
    <w:p w:rsidR="00CB29D8" w:rsidRPr="00B80A99" w:rsidRDefault="00CB29D8" w:rsidP="00B80A99">
      <w:pPr>
        <w:pStyle w:val="Default"/>
        <w:jc w:val="both"/>
        <w:rPr>
          <w:rFonts w:ascii="Arial" w:hAnsi="Arial" w:cs="Arial"/>
          <w:color w:val="auto"/>
        </w:rPr>
      </w:pPr>
    </w:p>
    <w:p w:rsidR="00CB29D8" w:rsidRPr="00B80A99" w:rsidRDefault="004E394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CB29D8" w:rsidRPr="00381D9B" w:rsidRDefault="004E394D" w:rsidP="00B80A99">
      <w:pPr>
        <w:pStyle w:val="Default"/>
        <w:jc w:val="both"/>
        <w:rPr>
          <w:rFonts w:ascii="Arial" w:hAnsi="Arial" w:cs="Arial"/>
          <w:color w:val="auto"/>
          <w:lang w:val="sr-Cyrl-CS"/>
        </w:rPr>
      </w:pPr>
      <w:r>
        <w:rPr>
          <w:rFonts w:ascii="Arial" w:hAnsi="Arial" w:cs="Arial"/>
          <w:color w:val="auto"/>
          <w:lang w:val="sr-Cyrl-CS"/>
        </w:rPr>
        <w:t xml:space="preserve">     </w:t>
      </w:r>
      <w:r w:rsidR="00CB29D8"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CB29D8" w:rsidRPr="00B80A99" w:rsidRDefault="00CB29D8" w:rsidP="00B80A99">
      <w:pPr>
        <w:pStyle w:val="Default"/>
        <w:jc w:val="both"/>
        <w:rPr>
          <w:rFonts w:ascii="Arial" w:hAnsi="Arial" w:cs="Arial"/>
          <w:color w:val="auto"/>
        </w:rPr>
      </w:pPr>
    </w:p>
    <w:p w:rsidR="00CB29D8" w:rsidRPr="00B80A99" w:rsidRDefault="00CB29D8" w:rsidP="00B80A99">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CB29D8" w:rsidRPr="00B80A99" w:rsidRDefault="00CB29D8" w:rsidP="00B80A99">
      <w:pPr>
        <w:pStyle w:val="Default"/>
        <w:jc w:val="both"/>
        <w:rPr>
          <w:rFonts w:ascii="Arial" w:hAnsi="Arial" w:cs="Arial"/>
          <w:color w:val="auto"/>
        </w:rPr>
      </w:pPr>
    </w:p>
    <w:p w:rsidR="00CB29D8" w:rsidRPr="00B80A99" w:rsidRDefault="004E394D" w:rsidP="00B80A99">
      <w:pPr>
        <w:pStyle w:val="Default"/>
        <w:jc w:val="both"/>
        <w:rPr>
          <w:rFonts w:ascii="Arial" w:hAnsi="Arial" w:cs="Arial"/>
          <w:color w:val="auto"/>
        </w:rPr>
      </w:pPr>
      <w:r>
        <w:rPr>
          <w:rFonts w:ascii="Arial" w:hAnsi="Arial" w:cs="Arial"/>
          <w:color w:val="auto"/>
          <w:lang w:val="sr-Cyrl-CS"/>
        </w:rPr>
        <w:t xml:space="preserve">     </w:t>
      </w:r>
      <w:r w:rsidR="00CB29D8" w:rsidRPr="00B80A99">
        <w:rPr>
          <w:rFonts w:ascii="Arial" w:hAnsi="Arial" w:cs="Arial"/>
          <w:color w:val="auto"/>
        </w:rPr>
        <w:t>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Улаз у јаму је затворен ливено-гвозденим поклопцем, а горња плоча је покривена слојем земље.</w:t>
      </w:r>
    </w:p>
    <w:p w:rsidR="00CB29D8" w:rsidRPr="00B80A99" w:rsidRDefault="004E394D" w:rsidP="00B80A99">
      <w:pPr>
        <w:jc w:val="both"/>
        <w:rPr>
          <w:rFonts w:ascii="Arial" w:hAnsi="Arial" w:cs="Arial"/>
          <w:sz w:val="24"/>
          <w:szCs w:val="24"/>
        </w:rPr>
      </w:pPr>
      <w:r>
        <w:rPr>
          <w:rFonts w:ascii="Arial" w:hAnsi="Arial" w:cs="Arial"/>
          <w:sz w:val="24"/>
          <w:szCs w:val="24"/>
        </w:rPr>
        <w:t xml:space="preserve">     </w:t>
      </w:r>
      <w:r w:rsidR="00CB29D8" w:rsidRPr="00B80A99">
        <w:rPr>
          <w:rFonts w:ascii="Arial" w:hAnsi="Arial" w:cs="Arial"/>
          <w:sz w:val="24"/>
          <w:szCs w:val="24"/>
        </w:rPr>
        <w:t>Септичка јама је прелазно решење до изградње канализационе мреже насеља.</w:t>
      </w:r>
    </w:p>
    <w:p w:rsidR="00CB29D8" w:rsidRDefault="00911A1C" w:rsidP="00381D9B">
      <w:pPr>
        <w:pStyle w:val="NormalWeb"/>
        <w:spacing w:before="0" w:beforeAutospacing="0" w:after="0"/>
        <w:ind w:right="-279"/>
        <w:jc w:val="both"/>
        <w:rPr>
          <w:rFonts w:ascii="Arial" w:hAnsi="Arial" w:cs="Arial"/>
          <w:b/>
          <w:lang w:val="sr-Cyrl-CS"/>
        </w:rPr>
      </w:pPr>
      <w:r>
        <w:rPr>
          <w:rFonts w:ascii="Arial" w:hAnsi="Arial" w:cs="Arial"/>
          <w:b/>
          <w:lang w:val="sr-Cyrl-CS"/>
        </w:rPr>
        <w:t>4</w:t>
      </w:r>
      <w:r w:rsidR="00BD5F6E" w:rsidRPr="00876F3C">
        <w:rPr>
          <w:rFonts w:ascii="Arial" w:hAnsi="Arial" w:cs="Arial"/>
          <w:b/>
        </w:rPr>
        <w:t>.1.2. Електроенергетска инфраструктура</w:t>
      </w:r>
    </w:p>
    <w:p w:rsidR="00381D9B" w:rsidRPr="00381D9B" w:rsidRDefault="00381D9B" w:rsidP="00381D9B">
      <w:pPr>
        <w:pStyle w:val="NormalWeb"/>
        <w:spacing w:before="0" w:beforeAutospacing="0" w:after="0"/>
        <w:ind w:right="-279"/>
        <w:jc w:val="both"/>
        <w:rPr>
          <w:rFonts w:ascii="Arial" w:hAnsi="Arial" w:cs="Arial"/>
          <w:b/>
          <w:lang w:val="sr-Cyrl-CS"/>
        </w:rPr>
      </w:pPr>
    </w:p>
    <w:p w:rsidR="00CB29D8" w:rsidRPr="00381D9B" w:rsidRDefault="0058576B"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Изградња електроенергетских објеката се може вршитиуз прибављену грађевинску дозволу и друге услове према Закон о планирању и изградњи ("Службени гласник РС" бр. 72/09</w:t>
      </w:r>
      <w:r w:rsidR="00CB29D8" w:rsidRPr="00381D9B">
        <w:rPr>
          <w:rFonts w:ascii="Arial" w:eastAsia="Calibri" w:hAnsi="Arial" w:cs="Arial"/>
          <w:sz w:val="24"/>
          <w:szCs w:val="24"/>
          <w:lang w:val="en-US"/>
        </w:rPr>
        <w:t>,</w:t>
      </w:r>
      <w:r w:rsidR="00CB29D8" w:rsidRPr="00381D9B">
        <w:rPr>
          <w:rFonts w:ascii="Arial" w:eastAsia="Calibri" w:hAnsi="Arial" w:cs="Arial"/>
          <w:sz w:val="24"/>
          <w:szCs w:val="24"/>
        </w:rPr>
        <w:t xml:space="preserve"> 81/09-исправка</w:t>
      </w:r>
      <w:r w:rsidR="00CB29D8" w:rsidRPr="00381D9B">
        <w:rPr>
          <w:rFonts w:ascii="Arial" w:eastAsia="Calibri" w:hAnsi="Arial" w:cs="Arial"/>
          <w:sz w:val="24"/>
          <w:szCs w:val="24"/>
          <w:lang w:val="en-US"/>
        </w:rPr>
        <w:t xml:space="preserve">, </w:t>
      </w:r>
      <w:r w:rsidR="00CB29D8" w:rsidRPr="00381D9B">
        <w:rPr>
          <w:rFonts w:ascii="Arial" w:eastAsia="Calibri" w:hAnsi="Arial" w:cs="Arial"/>
          <w:sz w:val="24"/>
          <w:szCs w:val="24"/>
        </w:rPr>
        <w:t>64/10-УС, 24/11, 121/12, 42/13-УС, 5</w:t>
      </w:r>
      <w:r w:rsidR="00CB29D8" w:rsidRPr="00381D9B">
        <w:rPr>
          <w:rFonts w:ascii="Arial" w:eastAsia="Calibri" w:hAnsi="Arial" w:cs="Arial"/>
          <w:sz w:val="24"/>
          <w:szCs w:val="24"/>
          <w:lang w:val="en-US"/>
        </w:rPr>
        <w:t>0</w:t>
      </w:r>
      <w:r w:rsidR="00CB29D8" w:rsidRPr="00381D9B">
        <w:rPr>
          <w:rFonts w:ascii="Arial" w:eastAsia="Calibri" w:hAnsi="Arial" w:cs="Arial"/>
          <w:sz w:val="24"/>
          <w:szCs w:val="24"/>
        </w:rPr>
        <w:t>/13-УС, 98/13-УС, 132/14, 145/14</w:t>
      </w:r>
      <w:r w:rsidR="00593DA2">
        <w:rPr>
          <w:rFonts w:ascii="Arial" w:eastAsia="Calibri" w:hAnsi="Arial" w:cs="Arial"/>
          <w:sz w:val="24"/>
          <w:szCs w:val="24"/>
        </w:rPr>
        <w:t>,83/2018</w:t>
      </w:r>
      <w:r w:rsidR="000922FD">
        <w:rPr>
          <w:rFonts w:ascii="Arial" w:eastAsia="Calibri" w:hAnsi="Arial" w:cs="Arial"/>
          <w:sz w:val="24"/>
          <w:szCs w:val="24"/>
        </w:rPr>
        <w:t>,</w:t>
      </w:r>
      <w:r w:rsidR="000922FD" w:rsidRPr="007F5F1E">
        <w:rPr>
          <w:rFonts w:ascii="Arial" w:eastAsia="Calibri" w:hAnsi="Arial" w:cs="Arial"/>
          <w:sz w:val="24"/>
          <w:szCs w:val="24"/>
        </w:rPr>
        <w:t>31</w:t>
      </w:r>
      <w:r w:rsidR="000922FD">
        <w:rPr>
          <w:rFonts w:ascii="Arial" w:eastAsia="Calibri" w:hAnsi="Arial" w:cs="Arial"/>
          <w:sz w:val="24"/>
          <w:szCs w:val="24"/>
        </w:rPr>
        <w:t xml:space="preserve">/2019, </w:t>
      </w:r>
      <w:r w:rsidR="000922FD" w:rsidRPr="007F5F1E">
        <w:rPr>
          <w:rFonts w:ascii="Arial" w:eastAsia="Calibri" w:hAnsi="Arial" w:cs="Arial"/>
          <w:sz w:val="24"/>
          <w:szCs w:val="24"/>
        </w:rPr>
        <w:t>37/2019  - др.закон</w:t>
      </w:r>
      <w:r w:rsidR="000922FD" w:rsidRPr="00E77B29">
        <w:rPr>
          <w:rStyle w:val="StrongEmphasis"/>
          <w:rFonts w:ascii="Arial" w:hAnsi="Arial" w:cs="Arial"/>
          <w:b w:val="0"/>
          <w:color w:val="000000" w:themeColor="text1"/>
          <w:sz w:val="24"/>
          <w:szCs w:val="24"/>
        </w:rPr>
        <w:t>и</w:t>
      </w:r>
      <w:r w:rsidR="008E3040">
        <w:rPr>
          <w:rStyle w:val="StrongEmphasis"/>
          <w:rFonts w:ascii="Arial" w:hAnsi="Arial" w:cs="Arial"/>
          <w:b w:val="0"/>
          <w:color w:val="000000" w:themeColor="text1"/>
          <w:sz w:val="24"/>
          <w:szCs w:val="24"/>
        </w:rPr>
        <w:t>,</w:t>
      </w:r>
      <w:r w:rsidR="000922FD" w:rsidRPr="00E77B29">
        <w:rPr>
          <w:rStyle w:val="StrongEmphasis"/>
          <w:rFonts w:ascii="Arial" w:hAnsi="Arial" w:cs="Arial"/>
          <w:b w:val="0"/>
          <w:color w:val="000000" w:themeColor="text1"/>
          <w:sz w:val="24"/>
          <w:szCs w:val="24"/>
        </w:rPr>
        <w:t xml:space="preserve"> </w:t>
      </w:r>
      <w:r w:rsidR="008E3040" w:rsidRPr="003A1156">
        <w:rPr>
          <w:rFonts w:ascii="Arial" w:hAnsi="Arial" w:cs="Arial"/>
          <w:color w:val="000000" w:themeColor="text1"/>
          <w:sz w:val="24"/>
          <w:szCs w:val="24"/>
        </w:rPr>
        <w:t>9/2020</w:t>
      </w:r>
      <w:r w:rsidR="008E3040">
        <w:rPr>
          <w:rFonts w:ascii="Arial" w:hAnsi="Arial" w:cs="Arial"/>
          <w:color w:val="000000" w:themeColor="text1"/>
          <w:sz w:val="24"/>
          <w:szCs w:val="24"/>
        </w:rPr>
        <w:t xml:space="preserve"> и 52/21</w:t>
      </w:r>
      <w:r w:rsidR="00CB29D8" w:rsidRPr="00381D9B">
        <w:rPr>
          <w:rFonts w:ascii="Arial" w:eastAsia="Calibri" w:hAnsi="Arial" w:cs="Arial"/>
          <w:sz w:val="24"/>
          <w:szCs w:val="24"/>
        </w:rPr>
        <w:t>).</w:t>
      </w:r>
    </w:p>
    <w:p w:rsidR="00CB29D8" w:rsidRPr="00381D9B" w:rsidRDefault="00682141"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Инвеститор може приступити изградњи објеката на основу добијене грађевинске дозволе, уз услов</w:t>
      </w:r>
      <w:r>
        <w:rPr>
          <w:rFonts w:ascii="Arial" w:eastAsia="Calibri" w:hAnsi="Arial" w:cs="Arial"/>
          <w:sz w:val="24"/>
          <w:szCs w:val="24"/>
        </w:rPr>
        <w:t xml:space="preserve"> </w:t>
      </w:r>
      <w:r w:rsidR="00CB29D8" w:rsidRPr="00381D9B">
        <w:rPr>
          <w:rFonts w:ascii="Arial" w:eastAsia="Calibri" w:hAnsi="Arial" w:cs="Arial"/>
          <w:sz w:val="24"/>
          <w:szCs w:val="24"/>
        </w:rPr>
        <w:t xml:space="preserve">пријаве радова органу који је издао грађевинску дозволу пре почетка извођења радова. </w:t>
      </w:r>
    </w:p>
    <w:p w:rsidR="00CB29D8" w:rsidRPr="00381D9B" w:rsidRDefault="0058576B"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sidR="00381D9B">
        <w:rPr>
          <w:rFonts w:ascii="Arial" w:eastAsia="Calibri" w:hAnsi="Arial" w:cs="Arial"/>
          <w:sz w:val="24"/>
          <w:szCs w:val="24"/>
        </w:rPr>
        <w:t xml:space="preserve">и надзор над извођењем радова. </w:t>
      </w:r>
      <w:r w:rsidR="00CB29D8" w:rsidRPr="00381D9B">
        <w:rPr>
          <w:rFonts w:ascii="Arial" w:eastAsia="Calibri" w:hAnsi="Arial" w:cs="Arial"/>
          <w:sz w:val="24"/>
          <w:szCs w:val="24"/>
        </w:rPr>
        <w:t>Предвидети да се земљани радови обављају искључиво ручно уз повећану опрезност и присуство стручног лица надлежне Електродистрибуције.</w:t>
      </w:r>
    </w:p>
    <w:p w:rsidR="00CB29D8" w:rsidRPr="00381D9B" w:rsidRDefault="0058576B"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ЕПС–Дирекције за дистрибуцију ел. енергије Србије.</w:t>
      </w:r>
    </w:p>
    <w:p w:rsidR="00CB29D8" w:rsidRPr="00381D9B" w:rsidRDefault="0058576B"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ЕПС–Дирекције за дистрибуцију ел. енергије Србије и Правилником о техничким нормативима за изградњу надземних нисконапонских водова (Сл.лист СФРЈ бр.6/92)</w:t>
      </w:r>
      <w:r w:rsidR="00CB29D8" w:rsidRPr="00381D9B">
        <w:rPr>
          <w:rFonts w:ascii="Arial" w:eastAsia="Calibri" w:hAnsi="Arial" w:cs="Arial"/>
          <w:sz w:val="24"/>
          <w:szCs w:val="24"/>
          <w:lang w:val="en-US"/>
        </w:rPr>
        <w:t>.</w:t>
      </w:r>
    </w:p>
    <w:p w:rsidR="00CB29D8" w:rsidRPr="00381D9B" w:rsidRDefault="0058576B"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CB29D8" w:rsidRPr="00381D9B" w:rsidRDefault="0058576B" w:rsidP="00381D9B">
      <w:pPr>
        <w:spacing w:after="0" w:line="240" w:lineRule="auto"/>
        <w:jc w:val="both"/>
        <w:rPr>
          <w:rFonts w:ascii="Arial" w:eastAsia="Calibri" w:hAnsi="Arial" w:cs="Arial"/>
          <w:sz w:val="24"/>
          <w:szCs w:val="24"/>
          <w:lang w:val="en-US"/>
        </w:rPr>
      </w:pPr>
      <w:r>
        <w:rPr>
          <w:rFonts w:ascii="Arial" w:eastAsia="Calibri" w:hAnsi="Arial" w:cs="Arial"/>
          <w:sz w:val="24"/>
          <w:szCs w:val="24"/>
        </w:rPr>
        <w:t xml:space="preserve">     </w:t>
      </w:r>
      <w:r w:rsidR="00CB29D8" w:rsidRPr="00381D9B">
        <w:rPr>
          <w:rFonts w:ascii="Arial" w:eastAsia="Calibri" w:hAnsi="Arial" w:cs="Arial"/>
          <w:sz w:val="24"/>
          <w:szCs w:val="24"/>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w:t>
      </w:r>
      <w:r w:rsidR="00CB29D8" w:rsidRPr="00381D9B">
        <w:rPr>
          <w:rFonts w:ascii="Arial" w:eastAsia="Calibri" w:hAnsi="Arial" w:cs="Arial"/>
          <w:sz w:val="24"/>
          <w:szCs w:val="24"/>
          <w:lang w:val="en-US"/>
        </w:rPr>
        <w:t>/2018</w:t>
      </w:r>
      <w:r w:rsidR="00B662A2">
        <w:rPr>
          <w:rFonts w:ascii="Arial" w:eastAsia="Calibri" w:hAnsi="Arial" w:cs="Arial"/>
          <w:sz w:val="24"/>
          <w:szCs w:val="24"/>
        </w:rPr>
        <w:t>-др.закон</w:t>
      </w:r>
      <w:r w:rsidR="00CB29D8" w:rsidRPr="00381D9B">
        <w:rPr>
          <w:rFonts w:ascii="Arial" w:eastAsia="Calibri" w:hAnsi="Arial" w:cs="Arial"/>
          <w:sz w:val="24"/>
          <w:szCs w:val="24"/>
        </w:rPr>
        <w:t>):</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lastRenderedPageBreak/>
        <w:t>за напонски ниво 1 – 35 kV:</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sidR="00381D9B">
        <w:rPr>
          <w:rFonts w:ascii="Arial" w:hAnsi="Arial" w:cs="Arial"/>
          <w:color w:val="auto"/>
          <w:lang w:val="sr-Cyrl-CS"/>
        </w:rPr>
        <w:t>;</w:t>
      </w:r>
    </w:p>
    <w:p w:rsidR="00CB29D8" w:rsidRPr="00381D9B" w:rsidRDefault="00CB29D8" w:rsidP="00381D9B">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sidR="00381D9B">
        <w:rPr>
          <w:rFonts w:ascii="Arial" w:hAnsi="Arial" w:cs="Arial"/>
          <w:color w:val="auto"/>
          <w:lang w:val="sr-Cyrl-CS"/>
        </w:rPr>
        <w:t>.</w:t>
      </w:r>
    </w:p>
    <w:p w:rsidR="00CB29D8" w:rsidRPr="00381D9B" w:rsidRDefault="00B37866" w:rsidP="00381D9B">
      <w:pPr>
        <w:pStyle w:val="Default"/>
        <w:rPr>
          <w:rFonts w:ascii="Arial" w:hAnsi="Arial" w:cs="Arial"/>
          <w:color w:val="auto"/>
        </w:rPr>
      </w:pPr>
      <w:r>
        <w:rPr>
          <w:rFonts w:ascii="Arial" w:hAnsi="Arial" w:cs="Arial"/>
          <w:color w:val="auto"/>
          <w:lang w:val="sr-Cyrl-CS"/>
        </w:rPr>
        <w:t xml:space="preserve">     </w:t>
      </w:r>
      <w:r w:rsidR="00CB29D8"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CB29D8" w:rsidRPr="00381D9B" w:rsidRDefault="00CB29D8" w:rsidP="00381D9B">
      <w:pPr>
        <w:pStyle w:val="Default"/>
        <w:numPr>
          <w:ilvl w:val="0"/>
          <w:numId w:val="16"/>
        </w:numPr>
        <w:rPr>
          <w:rFonts w:ascii="Arial" w:hAnsi="Arial" w:cs="Arial"/>
          <w:color w:val="auto"/>
        </w:rPr>
      </w:pPr>
      <w:r w:rsidRPr="00381D9B">
        <w:rPr>
          <w:rFonts w:ascii="Arial" w:hAnsi="Arial" w:cs="Arial"/>
          <w:color w:val="auto"/>
        </w:rPr>
        <w:t>за напонски ниво 1 – 35 kV, укључујући и 35 kV, 1 метар</w:t>
      </w:r>
      <w:r w:rsidR="00381D9B">
        <w:rPr>
          <w:rFonts w:ascii="Arial" w:hAnsi="Arial" w:cs="Arial"/>
          <w:color w:val="auto"/>
          <w:lang w:val="sr-Cyrl-CS"/>
        </w:rPr>
        <w:t>.</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Стубови надземне нисконапонске мреже треба да су удаљени мин. 2</w:t>
      </w:r>
      <w:r w:rsidR="00B70C1B">
        <w:rPr>
          <w:rFonts w:ascii="Arial" w:eastAsia="Calibri" w:hAnsi="Arial" w:cs="Arial"/>
          <w:sz w:val="24"/>
          <w:szCs w:val="24"/>
        </w:rPr>
        <w:t>м</w:t>
      </w:r>
      <w:r w:rsidR="00CB29D8" w:rsidRPr="00381D9B">
        <w:rPr>
          <w:rFonts w:ascii="Arial" w:eastAsia="Calibri" w:hAnsi="Arial" w:cs="Arial"/>
          <w:sz w:val="24"/>
          <w:szCs w:val="24"/>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w:t>
      </w:r>
      <w:r w:rsidR="00CB29D8" w:rsidRPr="00381D9B">
        <w:rPr>
          <w:rFonts w:ascii="Arial" w:eastAsia="Calibri" w:hAnsi="Arial" w:cs="Arial"/>
          <w:sz w:val="24"/>
          <w:szCs w:val="24"/>
          <w:lang w:val="en-US"/>
        </w:rPr>
        <w:t>m</w:t>
      </w:r>
      <w:r w:rsidR="00CB29D8" w:rsidRPr="00381D9B">
        <w:rPr>
          <w:rFonts w:ascii="Arial" w:eastAsia="Calibri" w:hAnsi="Arial" w:cs="Arial"/>
          <w:sz w:val="24"/>
          <w:szCs w:val="24"/>
        </w:rPr>
        <w:t>, на тротоару или у зеленом појасу.</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0,4</w:t>
      </w:r>
      <w:r w:rsidR="00381D9B">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0,5</w:t>
      </w:r>
      <w:r w:rsidR="00381D9B">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0,8</w:t>
      </w:r>
      <w:r w:rsidR="00381D9B">
        <w:rPr>
          <w:rFonts w:ascii="Arial" w:hAnsi="Arial" w:cs="Arial"/>
          <w:sz w:val="24"/>
          <w:szCs w:val="24"/>
          <w:lang w:val="sr-Cyrl-CS"/>
        </w:rPr>
        <w:t>м</w:t>
      </w:r>
      <w:r w:rsidRPr="00381D9B">
        <w:rPr>
          <w:rFonts w:ascii="Arial" w:hAnsi="Arial" w:cs="Arial"/>
          <w:sz w:val="24"/>
          <w:szCs w:val="24"/>
        </w:rPr>
        <w:t xml:space="preserve"> ... од гасовода у насељу</w:t>
      </w:r>
      <w:r w:rsidR="00381D9B">
        <w:rPr>
          <w:rFonts w:ascii="Arial" w:hAnsi="Arial" w:cs="Arial"/>
          <w:sz w:val="24"/>
          <w:szCs w:val="24"/>
          <w:lang w:val="sr-Cyrl-CS"/>
        </w:rPr>
        <w:t>;</w:t>
      </w:r>
    </w:p>
    <w:p w:rsidR="00CB29D8" w:rsidRPr="00381D9B" w:rsidRDefault="00CB29D8" w:rsidP="00381D9B">
      <w:pPr>
        <w:pStyle w:val="ListBullet"/>
        <w:numPr>
          <w:ilvl w:val="0"/>
          <w:numId w:val="0"/>
        </w:numPr>
        <w:spacing w:after="0" w:line="240" w:lineRule="auto"/>
        <w:jc w:val="both"/>
        <w:rPr>
          <w:rFonts w:ascii="Arial" w:hAnsi="Arial" w:cs="Arial"/>
          <w:sz w:val="24"/>
          <w:szCs w:val="24"/>
          <w:lang w:val="sr-Cyrl-CS"/>
        </w:rPr>
      </w:pPr>
      <w:r w:rsidRPr="00381D9B">
        <w:rPr>
          <w:rFonts w:ascii="Arial" w:hAnsi="Arial" w:cs="Arial"/>
          <w:sz w:val="24"/>
          <w:szCs w:val="24"/>
        </w:rPr>
        <w:t>1,2</w:t>
      </w:r>
      <w:r w:rsidR="00381D9B">
        <w:rPr>
          <w:rFonts w:ascii="Arial" w:hAnsi="Arial" w:cs="Arial"/>
          <w:sz w:val="24"/>
          <w:szCs w:val="24"/>
          <w:lang w:val="sr-Cyrl-CS"/>
        </w:rPr>
        <w:t>м</w:t>
      </w:r>
      <w:r w:rsidRPr="00381D9B">
        <w:rPr>
          <w:rFonts w:ascii="Arial" w:hAnsi="Arial" w:cs="Arial"/>
          <w:sz w:val="24"/>
          <w:szCs w:val="24"/>
        </w:rPr>
        <w:t xml:space="preserve"> ... од гасовода ван насеља</w:t>
      </w:r>
      <w:r w:rsidR="00381D9B">
        <w:rPr>
          <w:rFonts w:ascii="Arial" w:hAnsi="Arial" w:cs="Arial"/>
          <w:sz w:val="24"/>
          <w:szCs w:val="24"/>
          <w:lang w:val="sr-Cyrl-CS"/>
        </w:rPr>
        <w:t>.</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У односу на путеве , кабл се код прелаза преко истих полаже у заштитну цев, на дубини најмање 0,8</w:t>
      </w:r>
      <w:r w:rsidR="00381D9B">
        <w:rPr>
          <w:rFonts w:ascii="Arial" w:eastAsia="Calibri" w:hAnsi="Arial" w:cs="Arial"/>
          <w:sz w:val="24"/>
          <w:szCs w:val="24"/>
        </w:rPr>
        <w:t>м</w:t>
      </w:r>
      <w:r w:rsidRPr="00381D9B">
        <w:rPr>
          <w:rFonts w:ascii="Arial" w:eastAsia="Calibri" w:hAnsi="Arial" w:cs="Arial"/>
          <w:sz w:val="24"/>
          <w:szCs w:val="24"/>
        </w:rPr>
        <w:t xml:space="preserve"> испод површине коловоза.</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паралелног вођења минимални размак у односу на пут треба да је :</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5</w:t>
      </w:r>
      <w:r w:rsidR="00381D9B">
        <w:rPr>
          <w:rFonts w:ascii="Arial" w:eastAsia="Calibri" w:hAnsi="Arial" w:cs="Arial"/>
          <w:sz w:val="24"/>
          <w:szCs w:val="24"/>
        </w:rPr>
        <w:t>м</w:t>
      </w:r>
      <w:r w:rsidRPr="00381D9B">
        <w:rPr>
          <w:rFonts w:ascii="Arial" w:eastAsia="Calibri" w:hAnsi="Arial" w:cs="Arial"/>
          <w:sz w:val="24"/>
          <w:szCs w:val="24"/>
        </w:rPr>
        <w:t xml:space="preserve"> ... за пут I реда, односно мин. 3</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sz w:val="24"/>
          <w:szCs w:val="24"/>
        </w:rPr>
      </w:pPr>
      <w:r w:rsidRPr="00381D9B">
        <w:rPr>
          <w:rFonts w:ascii="Arial" w:eastAsia="Calibri" w:hAnsi="Arial" w:cs="Arial"/>
          <w:sz w:val="24"/>
          <w:szCs w:val="24"/>
        </w:rPr>
        <w:t>мин. 3</w:t>
      </w:r>
      <w:r w:rsidR="00381D9B">
        <w:rPr>
          <w:rFonts w:ascii="Arial" w:eastAsia="Calibri" w:hAnsi="Arial" w:cs="Arial"/>
          <w:sz w:val="24"/>
          <w:szCs w:val="24"/>
        </w:rPr>
        <w:t>м</w:t>
      </w:r>
      <w:r w:rsidRPr="00381D9B">
        <w:rPr>
          <w:rFonts w:ascii="Arial" w:eastAsia="Calibri" w:hAnsi="Arial" w:cs="Arial"/>
          <w:sz w:val="24"/>
          <w:szCs w:val="24"/>
        </w:rPr>
        <w:t xml:space="preserve"> ... за путеве изнад I реда односно мин. 1</w:t>
      </w:r>
      <w:r w:rsidR="00381D9B">
        <w:rPr>
          <w:rFonts w:ascii="Arial" w:eastAsia="Calibri" w:hAnsi="Arial" w:cs="Arial"/>
          <w:sz w:val="24"/>
          <w:szCs w:val="24"/>
        </w:rPr>
        <w:t>м</w:t>
      </w:r>
      <w:r w:rsidRPr="00381D9B">
        <w:rPr>
          <w:rFonts w:ascii="Arial" w:eastAsia="Calibri" w:hAnsi="Arial" w:cs="Arial"/>
          <w:sz w:val="24"/>
          <w:szCs w:val="24"/>
        </w:rPr>
        <w:t xml:space="preserve"> код приближавања</w:t>
      </w:r>
      <w:r w:rsid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color w:val="FF0000"/>
          <w:sz w:val="24"/>
          <w:szCs w:val="24"/>
        </w:rPr>
      </w:pP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Ако се потребни размаци не могу постићи, кабл се полаже у заштитну цев дужине најмање 2</w:t>
      </w:r>
      <w:r w:rsidR="00381D9B">
        <w:rPr>
          <w:rFonts w:ascii="Arial" w:eastAsia="Calibri" w:hAnsi="Arial" w:cs="Arial"/>
          <w:sz w:val="24"/>
          <w:szCs w:val="24"/>
        </w:rPr>
        <w:t>м</w:t>
      </w:r>
      <w:r w:rsidR="00CB29D8" w:rsidRPr="00381D9B">
        <w:rPr>
          <w:rFonts w:ascii="Arial" w:eastAsia="Calibri" w:hAnsi="Arial" w:cs="Arial"/>
          <w:sz w:val="24"/>
          <w:szCs w:val="24"/>
        </w:rPr>
        <w:t xml:space="preserve"> са обе стране места укрштања или целом дужином код паралелног вођења, при чему најмањи размак не сме бити мањи од 0,3</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На прелазу преко саобраћајнице енергетски кабл се полаже у заштитну цев, на дубини минимално 0,8</w:t>
      </w:r>
      <w:r w:rsidR="00381D9B">
        <w:rPr>
          <w:rFonts w:ascii="Arial" w:eastAsia="Calibri" w:hAnsi="Arial" w:cs="Arial"/>
          <w:sz w:val="24"/>
          <w:szCs w:val="24"/>
        </w:rPr>
        <w:t>м</w:t>
      </w:r>
      <w:r w:rsidR="00CB29D8" w:rsidRPr="00381D9B">
        <w:rPr>
          <w:rFonts w:ascii="Arial" w:eastAsia="Calibri" w:hAnsi="Arial" w:cs="Arial"/>
          <w:sz w:val="24"/>
          <w:szCs w:val="24"/>
        </w:rPr>
        <w:t>.</w:t>
      </w:r>
    </w:p>
    <w:p w:rsidR="00CB29D8" w:rsidRPr="00381D9B" w:rsidRDefault="00CB29D8" w:rsidP="00381D9B">
      <w:pPr>
        <w:spacing w:after="0" w:line="240" w:lineRule="auto"/>
        <w:jc w:val="both"/>
        <w:rPr>
          <w:rFonts w:ascii="Arial" w:eastAsia="Calibri" w:hAnsi="Arial" w:cs="Arial"/>
          <w:sz w:val="24"/>
          <w:szCs w:val="24"/>
        </w:rPr>
      </w:pPr>
    </w:p>
    <w:p w:rsidR="00CB29D8"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Код укрштања са телекомуникационим каблом, енергетски кабл се полаже испод .</w:t>
      </w:r>
    </w:p>
    <w:p w:rsidR="00CB29D8" w:rsidRPr="00381D9B" w:rsidRDefault="00CB29D8" w:rsidP="00381D9B">
      <w:pPr>
        <w:spacing w:after="0" w:line="240" w:lineRule="auto"/>
        <w:jc w:val="both"/>
        <w:rPr>
          <w:rFonts w:ascii="Arial" w:eastAsia="Calibri" w:hAnsi="Arial" w:cs="Arial"/>
          <w:sz w:val="24"/>
          <w:szCs w:val="24"/>
        </w:rPr>
      </w:pPr>
    </w:p>
    <w:p w:rsidR="00381D9B" w:rsidRPr="00381D9B" w:rsidRDefault="00B37866" w:rsidP="00381D9B">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CB29D8" w:rsidRPr="00381D9B">
        <w:rPr>
          <w:rFonts w:ascii="Arial" w:eastAsia="Calibri" w:hAnsi="Arial" w:cs="Arial"/>
          <w:sz w:val="24"/>
          <w:szCs w:val="24"/>
        </w:rPr>
        <w:t>Заштита од индиректног напона додира се спроводи у ТН или ТТ систему према условима надлежне електродистрибуције, сагласно СРПС Н.Б2.741.</w:t>
      </w:r>
    </w:p>
    <w:p w:rsidR="00381D9B" w:rsidRPr="00E230D7" w:rsidRDefault="00381D9B" w:rsidP="00BD5F6E">
      <w:pPr>
        <w:pStyle w:val="NormalWeb"/>
        <w:spacing w:before="0" w:beforeAutospacing="0" w:after="0"/>
        <w:jc w:val="both"/>
        <w:rPr>
          <w:rFonts w:ascii="Arial" w:hAnsi="Arial" w:cs="Arial"/>
          <w:b/>
          <w:bCs/>
          <w:color w:val="000000"/>
          <w:lang w:val="sr-Cyrl-CS"/>
        </w:rPr>
      </w:pPr>
    </w:p>
    <w:p w:rsidR="00D25B6F" w:rsidRDefault="00911A1C" w:rsidP="00D25B6F">
      <w:pPr>
        <w:pStyle w:val="NormalWeb"/>
        <w:spacing w:before="0" w:beforeAutospacing="0" w:after="0"/>
        <w:ind w:right="-279"/>
        <w:jc w:val="both"/>
        <w:rPr>
          <w:rFonts w:ascii="Arial" w:hAnsi="Arial" w:cs="Arial"/>
          <w:b/>
          <w:lang w:val="sr-Cyrl-CS"/>
        </w:rPr>
      </w:pPr>
      <w:r>
        <w:rPr>
          <w:rFonts w:ascii="Arial" w:hAnsi="Arial" w:cs="Arial"/>
          <w:b/>
          <w:lang w:val="sr-Cyrl-CS"/>
        </w:rPr>
        <w:t>4.3</w:t>
      </w:r>
      <w:r w:rsidR="00BD5F6E" w:rsidRPr="00876F3C">
        <w:rPr>
          <w:rFonts w:ascii="Arial" w:hAnsi="Arial" w:cs="Arial"/>
          <w:b/>
        </w:rPr>
        <w:t xml:space="preserve">. ПРАВИЛА ГРАЂЕЊА </w:t>
      </w:r>
      <w:r w:rsidR="00E230D7">
        <w:rPr>
          <w:rFonts w:ascii="Arial" w:hAnsi="Arial" w:cs="Arial"/>
          <w:b/>
          <w:lang w:val="sr-Cyrl-CS"/>
        </w:rPr>
        <w:t>ЗА ОБЈЕКТЕ</w:t>
      </w:r>
    </w:p>
    <w:p w:rsidR="00D25B6F" w:rsidRDefault="00D25B6F" w:rsidP="00D25B6F">
      <w:pPr>
        <w:spacing w:before="280" w:after="0" w:line="240" w:lineRule="auto"/>
        <w:ind w:right="119"/>
        <w:jc w:val="both"/>
        <w:rPr>
          <w:rFonts w:ascii="Arial" w:eastAsia="Times New Roman" w:hAnsi="Arial" w:cs="Arial"/>
          <w:color w:val="000000"/>
          <w:sz w:val="24"/>
          <w:szCs w:val="24"/>
        </w:rPr>
      </w:pPr>
      <w:r>
        <w:rPr>
          <w:rFonts w:ascii="Arial" w:eastAsia="Times New Roman" w:hAnsi="Arial" w:cs="Arial"/>
          <w:color w:val="000000"/>
          <w:sz w:val="24"/>
          <w:szCs w:val="24"/>
        </w:rPr>
        <w:t xml:space="preserve">    Под објектима на гробљу подразумевају се: гробне парцеле, гробна места, капеле,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D25B6F" w:rsidRDefault="00D25B6F" w:rsidP="00D25B6F">
      <w:pPr>
        <w:spacing w:after="0" w:line="240" w:lineRule="auto"/>
        <w:ind w:right="119"/>
        <w:jc w:val="both"/>
        <w:rPr>
          <w:rFonts w:ascii="Arial" w:eastAsia="Times New Roman" w:hAnsi="Arial" w:cs="Arial"/>
          <w:color w:val="000000"/>
          <w:sz w:val="24"/>
          <w:szCs w:val="24"/>
        </w:rPr>
      </w:pP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Намена објекта - </w:t>
      </w:r>
      <w:r>
        <w:rPr>
          <w:rFonts w:ascii="Arial" w:eastAsia="Times New Roman" w:hAnsi="Arial" w:cs="Arial"/>
          <w:color w:val="000000"/>
          <w:sz w:val="24"/>
          <w:szCs w:val="24"/>
        </w:rPr>
        <w:t>делатности верских организација;</w:t>
      </w:r>
    </w:p>
    <w:p w:rsidR="00D25B6F" w:rsidRDefault="00D25B6F" w:rsidP="00D25B6F">
      <w:pPr>
        <w:spacing w:after="0" w:line="240" w:lineRule="auto"/>
        <w:ind w:left="284" w:right="119"/>
        <w:jc w:val="both"/>
        <w:rPr>
          <w:rFonts w:ascii="Arial" w:eastAsia="Times New Roman" w:hAnsi="Arial" w:cs="Arial"/>
          <w:color w:val="000000"/>
          <w:sz w:val="24"/>
          <w:szCs w:val="24"/>
        </w:rPr>
      </w:pPr>
      <w:r>
        <w:rPr>
          <w:rFonts w:ascii="Arial" w:eastAsia="Times New Roman" w:hAnsi="Arial" w:cs="Arial"/>
          <w:color w:val="000000"/>
          <w:sz w:val="24"/>
          <w:szCs w:val="24"/>
        </w:rPr>
        <w:t>- потребне пратеће активности;</w:t>
      </w:r>
    </w:p>
    <w:p w:rsidR="00D25B6F" w:rsidRDefault="00D25B6F" w:rsidP="00D25B6F">
      <w:pPr>
        <w:spacing w:after="0" w:line="240" w:lineRule="auto"/>
        <w:ind w:left="284" w:right="119"/>
        <w:jc w:val="both"/>
        <w:rPr>
          <w:rFonts w:ascii="Arial" w:eastAsia="Times New Roman" w:hAnsi="Arial" w:cs="Arial"/>
          <w:sz w:val="24"/>
          <w:szCs w:val="24"/>
          <w:lang w:val="es-ES"/>
        </w:rPr>
      </w:pPr>
      <w:r>
        <w:rPr>
          <w:rFonts w:ascii="Arial" w:eastAsia="Times New Roman" w:hAnsi="Arial" w:cs="Arial"/>
          <w:color w:val="000000"/>
          <w:sz w:val="24"/>
          <w:szCs w:val="24"/>
          <w:lang w:val="it-IT"/>
        </w:rPr>
        <w:t xml:space="preserve">- </w:t>
      </w:r>
      <w:r>
        <w:rPr>
          <w:rFonts w:ascii="Arial" w:eastAsia="Times New Roman" w:hAnsi="Arial" w:cs="Arial"/>
          <w:sz w:val="24"/>
          <w:szCs w:val="24"/>
          <w:lang w:val="es-ES"/>
        </w:rPr>
        <w:t>трговина на мало у специјализованим продавницама, али</w:t>
      </w:r>
    </w:p>
    <w:p w:rsidR="00D25B6F" w:rsidRDefault="00D25B6F" w:rsidP="00D25B6F">
      <w:pPr>
        <w:spacing w:after="0" w:line="240" w:lineRule="auto"/>
        <w:ind w:left="284" w:right="119"/>
        <w:jc w:val="both"/>
        <w:rPr>
          <w:rFonts w:ascii="Arial" w:eastAsia="Times New Roman" w:hAnsi="Arial" w:cs="Arial"/>
          <w:sz w:val="24"/>
          <w:szCs w:val="24"/>
        </w:rPr>
      </w:pPr>
      <w:r>
        <w:rPr>
          <w:rFonts w:ascii="Arial" w:eastAsia="Times New Roman" w:hAnsi="Arial" w:cs="Arial"/>
          <w:sz w:val="24"/>
          <w:szCs w:val="24"/>
          <w:lang w:val="it-IT"/>
        </w:rPr>
        <w:lastRenderedPageBreak/>
        <w:t>се додатно условљава делатност у основној функцији објекта.</w:t>
      </w:r>
    </w:p>
    <w:p w:rsidR="00D25B6F" w:rsidRPr="008805F2" w:rsidRDefault="00D25B6F" w:rsidP="00D25B6F">
      <w:pPr>
        <w:spacing w:after="0" w:line="240" w:lineRule="auto"/>
        <w:ind w:left="284" w:right="119"/>
        <w:jc w:val="both"/>
        <w:rPr>
          <w:rFonts w:ascii="Arial" w:eastAsia="Times New Roman" w:hAnsi="Arial" w:cs="Arial"/>
          <w:sz w:val="24"/>
          <w:szCs w:val="24"/>
        </w:rPr>
      </w:pPr>
    </w:p>
    <w:p w:rsidR="009E3772" w:rsidRPr="009E3772" w:rsidRDefault="00D25B6F" w:rsidP="009E3D43">
      <w:pPr>
        <w:autoSpaceDE w:val="0"/>
        <w:autoSpaceDN w:val="0"/>
        <w:adjustRightInd w:val="0"/>
        <w:spacing w:after="0" w:line="240" w:lineRule="auto"/>
        <w:ind w:left="284"/>
        <w:jc w:val="both"/>
        <w:rPr>
          <w:rFonts w:ascii="Arial" w:eastAsia="Times New Roman" w:hAnsi="Arial" w:cs="Arial"/>
          <w:sz w:val="24"/>
          <w:szCs w:val="24"/>
        </w:rPr>
      </w:pPr>
      <w:r>
        <w:rPr>
          <w:rFonts w:ascii="Arial" w:eastAsia="Times New Roman" w:hAnsi="Arial" w:cs="Arial"/>
          <w:b/>
          <w:bCs/>
          <w:sz w:val="24"/>
          <w:szCs w:val="24"/>
          <w:lang w:val="it-IT"/>
        </w:rPr>
        <w:t>Услови за изградњу објекта</w:t>
      </w:r>
      <w:r>
        <w:rPr>
          <w:rFonts w:ascii="Arial" w:eastAsia="Times New Roman" w:hAnsi="Arial" w:cs="Arial"/>
          <w:b/>
          <w:bCs/>
          <w:sz w:val="24"/>
          <w:szCs w:val="24"/>
        </w:rPr>
        <w:t xml:space="preserve"> (А)</w:t>
      </w:r>
      <w:r>
        <w:rPr>
          <w:rFonts w:ascii="Arial" w:eastAsia="Times New Roman" w:hAnsi="Arial" w:cs="Arial"/>
          <w:b/>
          <w:bCs/>
          <w:sz w:val="24"/>
          <w:szCs w:val="24"/>
          <w:lang w:val="it-IT"/>
        </w:rPr>
        <w:t xml:space="preserve"> - </w:t>
      </w:r>
      <w:r>
        <w:rPr>
          <w:rFonts w:ascii="Arial" w:hAnsi="Arial" w:cs="Arial"/>
          <w:bCs/>
          <w:sz w:val="24"/>
          <w:szCs w:val="24"/>
        </w:rPr>
        <w:t>п</w:t>
      </w:r>
      <w:r w:rsidRPr="0028613E">
        <w:rPr>
          <w:rFonts w:ascii="Arial" w:hAnsi="Arial" w:cs="Arial"/>
          <w:bCs/>
          <w:sz w:val="24"/>
          <w:szCs w:val="24"/>
          <w:lang w:val="en-US"/>
        </w:rPr>
        <w:t>ростор за изградњу капел</w:t>
      </w:r>
      <w:r>
        <w:rPr>
          <w:rFonts w:ascii="Arial" w:hAnsi="Arial" w:cs="Arial"/>
          <w:bCs/>
          <w:sz w:val="24"/>
          <w:szCs w:val="24"/>
        </w:rPr>
        <w:t>е</w:t>
      </w:r>
      <w:r w:rsidRPr="0028613E">
        <w:rPr>
          <w:rFonts w:ascii="Arial" w:hAnsi="Arial" w:cs="Arial"/>
          <w:sz w:val="24"/>
          <w:szCs w:val="24"/>
          <w:lang w:val="en-US"/>
        </w:rPr>
        <w:t>се налази у</w:t>
      </w:r>
      <w:r w:rsidR="00075B7F">
        <w:rPr>
          <w:rFonts w:ascii="Arial" w:hAnsi="Arial" w:cs="Arial"/>
          <w:sz w:val="24"/>
          <w:szCs w:val="24"/>
        </w:rPr>
        <w:t>северном</w:t>
      </w:r>
      <w:r w:rsidRPr="0028613E">
        <w:rPr>
          <w:rFonts w:ascii="Arial" w:hAnsi="Arial" w:cs="Arial"/>
          <w:sz w:val="24"/>
          <w:szCs w:val="24"/>
          <w:lang w:val="en-US"/>
        </w:rPr>
        <w:t xml:space="preserve"> делу гробља, где је предвиђена изградња приземног зиданог објекта(са наменским простором и санитарним чвором</w:t>
      </w:r>
      <w:r>
        <w:rPr>
          <w:rFonts w:ascii="Arial" w:hAnsi="Arial" w:cs="Arial"/>
          <w:sz w:val="24"/>
          <w:szCs w:val="24"/>
          <w:lang w:val="en-US"/>
        </w:rPr>
        <w:t>)</w:t>
      </w:r>
      <w:r>
        <w:rPr>
          <w:rFonts w:ascii="Arial" w:hAnsi="Arial" w:cs="Arial"/>
          <w:sz w:val="24"/>
          <w:szCs w:val="24"/>
        </w:rPr>
        <w:t>.</w:t>
      </w:r>
      <w:r>
        <w:rPr>
          <w:rFonts w:ascii="Arial" w:eastAsia="Times New Roman" w:hAnsi="Arial" w:cs="Arial"/>
          <w:sz w:val="24"/>
          <w:szCs w:val="24"/>
        </w:rPr>
        <w:t xml:space="preserve"> Такође, у овом делу простор </w:t>
      </w:r>
      <w:r w:rsidR="00E26992">
        <w:rPr>
          <w:rFonts w:ascii="Arial" w:eastAsia="Times New Roman" w:hAnsi="Arial" w:cs="Arial"/>
          <w:sz w:val="24"/>
          <w:szCs w:val="24"/>
        </w:rPr>
        <w:t>може бити</w:t>
      </w:r>
      <w:r>
        <w:rPr>
          <w:rFonts w:ascii="Arial" w:eastAsia="Times New Roman" w:hAnsi="Arial" w:cs="Arial"/>
          <w:sz w:val="24"/>
          <w:szCs w:val="24"/>
        </w:rPr>
        <w:t xml:space="preserve"> намењен трговини у специјализованим продавницама – продаја свећа и цвећа, погребне опреме, и сл. </w:t>
      </w:r>
      <w:r w:rsidRPr="0028613E">
        <w:rPr>
          <w:rFonts w:ascii="Arial" w:hAnsi="Arial" w:cs="Arial"/>
          <w:sz w:val="24"/>
          <w:szCs w:val="24"/>
          <w:lang w:val="en-US"/>
        </w:rPr>
        <w:t>Слободне површине у оквиру простора за изградњу капеле предвиђене су да сепоплочају и оплемене одговарајућим зеленилом и осветљењем.</w:t>
      </w:r>
      <w:r w:rsidR="00427342">
        <w:rPr>
          <w:rFonts w:ascii="Arial" w:eastAsia="Times New Roman" w:hAnsi="Arial" w:cs="Arial"/>
          <w:sz w:val="24"/>
          <w:szCs w:val="24"/>
        </w:rPr>
        <w:t>Могућа</w:t>
      </w:r>
      <w:r w:rsidR="009E3772">
        <w:rPr>
          <w:rFonts w:ascii="Arial" w:eastAsia="Times New Roman" w:hAnsi="Arial" w:cs="Arial"/>
          <w:sz w:val="24"/>
          <w:szCs w:val="24"/>
        </w:rPr>
        <w:t xml:space="preserve"> је реконструкција, адаптација</w:t>
      </w:r>
      <w:r w:rsidR="00427342">
        <w:rPr>
          <w:rFonts w:ascii="Arial" w:eastAsia="Times New Roman" w:hAnsi="Arial" w:cs="Arial"/>
          <w:sz w:val="24"/>
          <w:szCs w:val="24"/>
        </w:rPr>
        <w:t xml:space="preserve"> и</w:t>
      </w:r>
      <w:r w:rsidR="009E3772">
        <w:rPr>
          <w:rFonts w:ascii="Arial" w:eastAsia="Times New Roman" w:hAnsi="Arial" w:cs="Arial"/>
          <w:sz w:val="24"/>
          <w:szCs w:val="24"/>
        </w:rPr>
        <w:t xml:space="preserve"> санација постојећег објекта.</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Удаљеност од међа </w:t>
      </w:r>
      <w:r w:rsidRPr="006B3ADA">
        <w:rPr>
          <w:rFonts w:ascii="Arial" w:eastAsia="Times New Roman" w:hAnsi="Arial" w:cs="Arial"/>
          <w:b/>
          <w:bCs/>
          <w:sz w:val="24"/>
          <w:szCs w:val="24"/>
        </w:rPr>
        <w:t xml:space="preserve">- </w:t>
      </w:r>
      <w:r w:rsidR="006B3ADA">
        <w:rPr>
          <w:rFonts w:ascii="Arial" w:hAnsi="Arial" w:cs="Arial"/>
          <w:sz w:val="24"/>
          <w:szCs w:val="24"/>
        </w:rPr>
        <w:t xml:space="preserve">на графичком прилогу </w:t>
      </w:r>
      <w:r w:rsidR="00FA3092">
        <w:rPr>
          <w:rFonts w:ascii="Arial" w:hAnsi="Arial" w:cs="Arial"/>
          <w:sz w:val="24"/>
          <w:szCs w:val="24"/>
        </w:rPr>
        <w:t xml:space="preserve">План саобраћаја, регулације и нивелације и </w:t>
      </w:r>
      <w:r w:rsidR="006B3ADA" w:rsidRPr="006B3ADA">
        <w:rPr>
          <w:rFonts w:ascii="Arial" w:hAnsi="Arial" w:cs="Arial"/>
          <w:sz w:val="24"/>
          <w:szCs w:val="24"/>
        </w:rPr>
        <w:t>План</w:t>
      </w:r>
      <w:r w:rsidR="006B3ADA">
        <w:rPr>
          <w:rFonts w:ascii="Arial" w:hAnsi="Arial" w:cs="Arial"/>
          <w:sz w:val="24"/>
          <w:szCs w:val="24"/>
        </w:rPr>
        <w:t xml:space="preserve">ирана </w:t>
      </w:r>
      <w:r w:rsidR="006B3ADA" w:rsidRPr="006B3ADA">
        <w:rPr>
          <w:rFonts w:ascii="Arial" w:hAnsi="Arial" w:cs="Arial"/>
          <w:sz w:val="24"/>
          <w:szCs w:val="24"/>
        </w:rPr>
        <w:t>намен</w:t>
      </w:r>
      <w:r w:rsidR="006B3ADA">
        <w:rPr>
          <w:rFonts w:ascii="Arial" w:hAnsi="Arial" w:cs="Arial"/>
          <w:sz w:val="24"/>
          <w:szCs w:val="24"/>
        </w:rPr>
        <w:t>а површина дат је положај планираног</w:t>
      </w:r>
      <w:r w:rsidR="006B3ADA" w:rsidRPr="006B3ADA">
        <w:rPr>
          <w:rFonts w:ascii="Arial" w:hAnsi="Arial" w:cs="Arial"/>
          <w:sz w:val="24"/>
          <w:szCs w:val="24"/>
        </w:rPr>
        <w:t xml:space="preserve"> објекта</w:t>
      </w:r>
      <w:r w:rsidR="00FA3092">
        <w:rPr>
          <w:rFonts w:ascii="Arial" w:hAnsi="Arial" w:cs="Arial"/>
          <w:sz w:val="24"/>
          <w:szCs w:val="24"/>
        </w:rPr>
        <w:t xml:space="preserve"> – капеле.</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Кровови - </w:t>
      </w:r>
      <w:r>
        <w:rPr>
          <w:rFonts w:ascii="Arial" w:eastAsia="Times New Roman" w:hAnsi="Arial" w:cs="Arial"/>
          <w:sz w:val="24"/>
          <w:szCs w:val="24"/>
        </w:rPr>
        <w:t>на главн</w:t>
      </w:r>
      <w:r w:rsidR="009E3D43">
        <w:rPr>
          <w:rFonts w:ascii="Arial" w:eastAsia="Times New Roman" w:hAnsi="Arial" w:cs="Arial"/>
          <w:sz w:val="24"/>
          <w:szCs w:val="24"/>
        </w:rPr>
        <w:t>ом</w:t>
      </w:r>
      <w:r>
        <w:rPr>
          <w:rFonts w:ascii="Arial" w:eastAsia="Times New Roman" w:hAnsi="Arial" w:cs="Arial"/>
          <w:sz w:val="24"/>
          <w:szCs w:val="24"/>
        </w:rPr>
        <w:t xml:space="preserve"> објект</w:t>
      </w:r>
      <w:r w:rsidR="009E3D43">
        <w:rPr>
          <w:rFonts w:ascii="Arial" w:eastAsia="Times New Roman" w:hAnsi="Arial" w:cs="Arial"/>
          <w:sz w:val="24"/>
          <w:szCs w:val="24"/>
        </w:rPr>
        <w:t>у</w:t>
      </w:r>
      <w:r>
        <w:rPr>
          <w:rFonts w:ascii="Arial" w:eastAsia="Times New Roman" w:hAnsi="Arial" w:cs="Arial"/>
          <w:sz w:val="24"/>
          <w:szCs w:val="24"/>
        </w:rPr>
        <w:t xml:space="preserve"> (капел</w:t>
      </w:r>
      <w:r w:rsidR="009E3D43">
        <w:rPr>
          <w:rFonts w:ascii="Arial" w:eastAsia="Times New Roman" w:hAnsi="Arial" w:cs="Arial"/>
          <w:sz w:val="24"/>
          <w:szCs w:val="24"/>
        </w:rPr>
        <w:t>и</w:t>
      </w:r>
      <w:r>
        <w:rPr>
          <w:rFonts w:ascii="Arial" w:eastAsia="Times New Roman" w:hAnsi="Arial" w:cs="Arial"/>
          <w:sz w:val="24"/>
          <w:szCs w:val="24"/>
        </w:rPr>
        <w:t xml:space="preserve">) су дозвољене све врсте кровова. </w:t>
      </w:r>
    </w:p>
    <w:p w:rsidR="00D25B6F" w:rsidRDefault="00D25B6F" w:rsidP="00D25B6F">
      <w:pPr>
        <w:spacing w:before="280" w:after="0" w:line="240" w:lineRule="auto"/>
        <w:ind w:left="284" w:right="119"/>
        <w:jc w:val="both"/>
        <w:rPr>
          <w:rFonts w:ascii="Arial" w:eastAsia="Times New Roman" w:hAnsi="Arial" w:cs="Arial"/>
          <w:sz w:val="24"/>
          <w:szCs w:val="24"/>
        </w:rPr>
      </w:pPr>
      <w:r>
        <w:rPr>
          <w:rFonts w:ascii="Arial" w:eastAsia="Times New Roman" w:hAnsi="Arial" w:cs="Arial"/>
          <w:b/>
          <w:bCs/>
          <w:sz w:val="24"/>
          <w:szCs w:val="24"/>
        </w:rPr>
        <w:t xml:space="preserve">Паркирање – </w:t>
      </w:r>
      <w:r>
        <w:rPr>
          <w:rFonts w:ascii="Arial" w:eastAsia="Times New Roman" w:hAnsi="Arial" w:cs="Arial"/>
          <w:sz w:val="24"/>
          <w:szCs w:val="24"/>
        </w:rPr>
        <w:t>неопходно је обезбедити простор за паркирање на јавним површинама</w:t>
      </w:r>
      <w:r w:rsidR="00253E69">
        <w:rPr>
          <w:rFonts w:ascii="Arial" w:eastAsia="Times New Roman" w:hAnsi="Arial" w:cs="Arial"/>
          <w:sz w:val="24"/>
          <w:szCs w:val="24"/>
        </w:rPr>
        <w:t>.</w:t>
      </w:r>
    </w:p>
    <w:p w:rsidR="00D25B6F" w:rsidRDefault="00D25B6F" w:rsidP="00D25B6F">
      <w:pPr>
        <w:spacing w:before="280" w:after="0" w:line="240" w:lineRule="auto"/>
        <w:ind w:left="284" w:right="119"/>
        <w:jc w:val="both"/>
        <w:rPr>
          <w:rFonts w:ascii="Arial" w:eastAsia="Times New Roman" w:hAnsi="Arial" w:cs="Arial"/>
          <w:color w:val="231F20"/>
          <w:sz w:val="24"/>
          <w:szCs w:val="24"/>
        </w:rPr>
      </w:pPr>
      <w:r>
        <w:rPr>
          <w:rFonts w:ascii="Arial" w:eastAsia="Times New Roman" w:hAnsi="Arial" w:cs="Arial"/>
          <w:b/>
          <w:bCs/>
          <w:sz w:val="24"/>
          <w:szCs w:val="24"/>
        </w:rPr>
        <w:t xml:space="preserve">Изградња других објеката на парцели - </w:t>
      </w:r>
      <w:r>
        <w:rPr>
          <w:rFonts w:ascii="Arial" w:eastAsia="Times New Roman" w:hAnsi="Arial" w:cs="Arial"/>
          <w:color w:val="231F20"/>
          <w:sz w:val="24"/>
          <w:szCs w:val="24"/>
        </w:rPr>
        <w:t xml:space="preserve">за потребе посетилаца гробља, потребно је поставити одређен број клупа, нарочито на улазном делу и на завршницама стаза. Неопходни су следећи садржаји: капија, чесма и корпе за увело цвеће. </w:t>
      </w:r>
    </w:p>
    <w:p w:rsidR="00D25B6F" w:rsidRPr="00505DE7" w:rsidRDefault="00D25B6F" w:rsidP="00D25B6F">
      <w:pPr>
        <w:spacing w:before="280" w:after="0" w:line="240" w:lineRule="auto"/>
        <w:ind w:left="284" w:right="119"/>
        <w:jc w:val="both"/>
        <w:rPr>
          <w:rFonts w:ascii="Arial" w:eastAsia="Times New Roman" w:hAnsi="Arial" w:cs="Arial"/>
          <w:b/>
          <w:bCs/>
          <w:sz w:val="24"/>
          <w:szCs w:val="24"/>
          <w:lang w:val="en-US"/>
        </w:rPr>
      </w:pPr>
      <w:r>
        <w:rPr>
          <w:rFonts w:ascii="Arial" w:eastAsia="Times New Roman" w:hAnsi="Arial" w:cs="Arial"/>
          <w:b/>
          <w:bCs/>
          <w:sz w:val="24"/>
          <w:szCs w:val="24"/>
        </w:rPr>
        <w:t xml:space="preserve">Ограђивање – </w:t>
      </w:r>
      <w:r>
        <w:rPr>
          <w:rFonts w:ascii="Arial" w:eastAsia="Times New Roman" w:hAnsi="Arial" w:cs="Arial"/>
          <w:sz w:val="24"/>
          <w:szCs w:val="24"/>
        </w:rPr>
        <w:t xml:space="preserve">ограда комплекса гробља према јавном путу и неизграђеном земљишту је транспарентна, висине 1,4 – 2,2м. </w:t>
      </w:r>
    </w:p>
    <w:p w:rsidR="00D25B6F" w:rsidRDefault="00D25B6F" w:rsidP="00E47C9C">
      <w:pPr>
        <w:autoSpaceDE w:val="0"/>
        <w:autoSpaceDN w:val="0"/>
        <w:adjustRightInd w:val="0"/>
        <w:spacing w:before="240" w:after="0" w:line="240" w:lineRule="auto"/>
        <w:ind w:left="284"/>
        <w:jc w:val="both"/>
        <w:rPr>
          <w:rFonts w:ascii="Arial" w:hAnsi="Arial" w:cs="Arial"/>
          <w:sz w:val="24"/>
          <w:szCs w:val="24"/>
          <w:lang w:val="en-US"/>
        </w:rPr>
      </w:pPr>
      <w:r>
        <w:rPr>
          <w:rFonts w:ascii="Arial" w:eastAsia="Times New Roman" w:hAnsi="Arial" w:cs="Arial"/>
          <w:b/>
          <w:bCs/>
          <w:sz w:val="24"/>
          <w:szCs w:val="24"/>
        </w:rPr>
        <w:t xml:space="preserve">Површине за сахрањивање (посебни услови) - </w:t>
      </w:r>
      <w:r>
        <w:rPr>
          <w:rFonts w:ascii="Arial" w:eastAsia="Times New Roman" w:hAnsi="Arial" w:cs="Arial"/>
          <w:sz w:val="24"/>
          <w:szCs w:val="24"/>
        </w:rPr>
        <w:t>Сахрањивање се врши на месно уобичајен начин, према правилима урбанистичке документације, условима надлежног комуналног предузећа и правилима сахрањивања одређене верске заједнице</w:t>
      </w:r>
      <w:r>
        <w:rPr>
          <w:rFonts w:ascii="Arial" w:eastAsia="Times New Roman" w:hAnsi="Arial" w:cs="Arial"/>
          <w:sz w:val="24"/>
          <w:szCs w:val="24"/>
          <w:lang w:val="de-DE"/>
        </w:rPr>
        <w:t>.</w:t>
      </w:r>
      <w:r>
        <w:rPr>
          <w:rFonts w:ascii="Arial" w:eastAsia="Times New Roman" w:hAnsi="Arial" w:cs="Arial"/>
          <w:color w:val="231F20"/>
          <w:sz w:val="24"/>
          <w:szCs w:val="24"/>
        </w:rPr>
        <w:t>Гробна поља (сегменти, парцеле)су правилног облика, раздвојена  стазама и зеленим површинама, са четири до шест сегмената, орјентације исток – запад.</w:t>
      </w:r>
      <w:r>
        <w:rPr>
          <w:rFonts w:ascii="Arial" w:eastAsia="Times New Roman" w:hAnsi="Arial" w:cs="Arial"/>
          <w:sz w:val="24"/>
          <w:szCs w:val="24"/>
        </w:rPr>
        <w:t xml:space="preserve">Примењен је појединачни и породични тип гробнице са два гробна места, укупне величине 2,70 х 1,40м, са опсегом минималне висине 0,25м. Спољне висине надгробних споменика су 1,30м, а ширина не већа од ширине опсега. </w:t>
      </w:r>
      <w:r>
        <w:rPr>
          <w:rFonts w:ascii="Arial" w:eastAsia="Times New Roman" w:hAnsi="Arial" w:cs="Arial"/>
          <w:color w:val="000000"/>
          <w:sz w:val="24"/>
          <w:szCs w:val="24"/>
        </w:rPr>
        <w:t xml:space="preserve">Главне пешачке стазе су ширине 2,0м, споредне, унутар гробних поља 1,5м, а колски приступ </w:t>
      </w:r>
      <w:r w:rsidR="006B3ADA">
        <w:rPr>
          <w:rFonts w:ascii="Arial" w:eastAsia="Times New Roman" w:hAnsi="Arial" w:cs="Arial"/>
          <w:color w:val="000000"/>
          <w:sz w:val="24"/>
          <w:szCs w:val="24"/>
          <w:lang w:val="en-US"/>
        </w:rPr>
        <w:t>5</w:t>
      </w:r>
      <w:r>
        <w:rPr>
          <w:rFonts w:ascii="Arial" w:eastAsia="Times New Roman" w:hAnsi="Arial" w:cs="Arial"/>
          <w:color w:val="000000"/>
          <w:sz w:val="24"/>
          <w:szCs w:val="24"/>
        </w:rPr>
        <w:t>,0м.</w:t>
      </w:r>
      <w:r>
        <w:rPr>
          <w:rFonts w:ascii="Arial" w:hAnsi="Arial" w:cs="Arial"/>
          <w:sz w:val="24"/>
          <w:szCs w:val="24"/>
        </w:rPr>
        <w:t>Распоред</w:t>
      </w:r>
      <w:r w:rsidRPr="00596926">
        <w:rPr>
          <w:rFonts w:ascii="Arial" w:hAnsi="Arial" w:cs="Arial"/>
          <w:sz w:val="24"/>
          <w:szCs w:val="24"/>
          <w:lang w:val="en-US"/>
        </w:rPr>
        <w:t>пешачких стаза и уређења на овом делу дат је уоквиру Плана као једно од могућихрешења.</w:t>
      </w:r>
    </w:p>
    <w:p w:rsidR="006B3ADA" w:rsidRPr="006B3ADA" w:rsidRDefault="006B3ADA" w:rsidP="00E47C9C">
      <w:pPr>
        <w:autoSpaceDE w:val="0"/>
        <w:autoSpaceDN w:val="0"/>
        <w:adjustRightInd w:val="0"/>
        <w:spacing w:before="240" w:after="0" w:line="240" w:lineRule="auto"/>
        <w:ind w:left="284"/>
        <w:jc w:val="both"/>
        <w:rPr>
          <w:rFonts w:ascii="Tahoma" w:hAnsi="Tahoma" w:cs="Tahoma"/>
          <w:lang w:val="en-US"/>
        </w:rPr>
      </w:pPr>
    </w:p>
    <w:p w:rsidR="00BD5F6E" w:rsidRDefault="00911A1C" w:rsidP="00BD5F6E">
      <w:pPr>
        <w:spacing w:after="0" w:line="240" w:lineRule="auto"/>
        <w:jc w:val="both"/>
        <w:rPr>
          <w:rFonts w:ascii="Arial" w:hAnsi="Arial" w:cs="Arial"/>
          <w:b/>
          <w:sz w:val="24"/>
          <w:szCs w:val="24"/>
        </w:rPr>
      </w:pPr>
      <w:r>
        <w:rPr>
          <w:rFonts w:ascii="Arial" w:hAnsi="Arial" w:cs="Arial"/>
          <w:b/>
          <w:sz w:val="24"/>
          <w:szCs w:val="24"/>
        </w:rPr>
        <w:t>5</w:t>
      </w:r>
      <w:r w:rsidR="00BD5F6E" w:rsidRPr="00876F3C">
        <w:rPr>
          <w:rFonts w:ascii="Arial" w:hAnsi="Arial" w:cs="Arial"/>
          <w:b/>
          <w:sz w:val="24"/>
          <w:szCs w:val="24"/>
        </w:rPr>
        <w:t>. ИМПЛЕМЕНТАЦИЈА ПЛАНА</w:t>
      </w:r>
    </w:p>
    <w:p w:rsidR="00E26992" w:rsidRPr="00876F3C" w:rsidRDefault="00E26992" w:rsidP="00BD5F6E">
      <w:pPr>
        <w:spacing w:after="0" w:line="240" w:lineRule="auto"/>
        <w:jc w:val="both"/>
        <w:rPr>
          <w:rFonts w:ascii="Arial" w:hAnsi="Arial" w:cs="Arial"/>
          <w:b/>
          <w:sz w:val="24"/>
          <w:szCs w:val="24"/>
          <w:lang w:val="en-US"/>
        </w:rPr>
      </w:pPr>
    </w:p>
    <w:p w:rsidR="00BD5F6E" w:rsidRDefault="00911A1C" w:rsidP="00BD5F6E">
      <w:pPr>
        <w:pStyle w:val="NormalWeb"/>
        <w:spacing w:before="0" w:beforeAutospacing="0" w:after="0"/>
        <w:ind w:right="-279"/>
        <w:jc w:val="both"/>
        <w:rPr>
          <w:rFonts w:ascii="Arial" w:hAnsi="Arial" w:cs="Arial"/>
          <w:b/>
          <w:bCs/>
          <w:lang w:val="sr-Cyrl-CS"/>
        </w:rPr>
      </w:pPr>
      <w:r>
        <w:rPr>
          <w:rFonts w:ascii="Arial" w:hAnsi="Arial" w:cs="Arial"/>
          <w:b/>
          <w:lang w:val="sr-Cyrl-CS"/>
        </w:rPr>
        <w:t>5</w:t>
      </w:r>
      <w:r w:rsidR="00BD5F6E" w:rsidRPr="00876F3C">
        <w:rPr>
          <w:rFonts w:ascii="Arial" w:hAnsi="Arial" w:cs="Arial"/>
          <w:b/>
        </w:rPr>
        <w:t xml:space="preserve">.1. Смернице </w:t>
      </w:r>
      <w:r w:rsidR="00BD5F6E" w:rsidRPr="00876F3C">
        <w:rPr>
          <w:rFonts w:ascii="Arial" w:hAnsi="Arial" w:cs="Arial"/>
          <w:b/>
          <w:bCs/>
        </w:rPr>
        <w:t>за спровођење плана</w:t>
      </w:r>
    </w:p>
    <w:p w:rsidR="00F52D7B" w:rsidRDefault="00F52D7B" w:rsidP="00BD5F6E">
      <w:pPr>
        <w:pStyle w:val="NormalWeb"/>
        <w:spacing w:before="0" w:beforeAutospacing="0" w:after="0"/>
        <w:ind w:right="-279"/>
        <w:jc w:val="both"/>
        <w:rPr>
          <w:rFonts w:ascii="Arial" w:hAnsi="Arial" w:cs="Arial"/>
          <w:b/>
          <w:bCs/>
          <w:lang w:val="sr-Cyrl-CS"/>
        </w:rPr>
      </w:pPr>
    </w:p>
    <w:p w:rsidR="00F52D7B" w:rsidRDefault="00F52D7B" w:rsidP="00F52D7B">
      <w:pPr>
        <w:spacing w:after="0" w:line="240" w:lineRule="auto"/>
        <w:ind w:right="12" w:firstLine="420"/>
        <w:jc w:val="both"/>
        <w:rPr>
          <w:rFonts w:ascii="Arial" w:eastAsia="Times New Roman" w:hAnsi="Arial" w:cs="Arial"/>
          <w:sz w:val="24"/>
          <w:szCs w:val="24"/>
          <w:lang w:val="en-US"/>
        </w:rPr>
      </w:pPr>
      <w:r w:rsidRPr="00A33F5C">
        <w:rPr>
          <w:rFonts w:ascii="Arial" w:eastAsia="Times New Roman" w:hAnsi="Arial" w:cs="Arial"/>
          <w:sz w:val="24"/>
          <w:szCs w:val="24"/>
          <w:lang w:val="en-US"/>
        </w:rPr>
        <w:t xml:space="preserve">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Pr>
          <w:rFonts w:ascii="Arial" w:eastAsia="Times New Roman" w:hAnsi="Arial" w:cs="Arial"/>
          <w:sz w:val="24"/>
          <w:szCs w:val="24"/>
        </w:rPr>
        <w:t>До коначног привођења намени, земљиште ће се фазно користити и градити</w:t>
      </w:r>
      <w:r>
        <w:rPr>
          <w:rFonts w:ascii="Arial" w:eastAsia="Times New Roman" w:hAnsi="Arial" w:cs="Arial"/>
          <w:sz w:val="24"/>
          <w:szCs w:val="24"/>
          <w:lang w:val="en-US"/>
        </w:rPr>
        <w:t>.</w:t>
      </w:r>
    </w:p>
    <w:p w:rsidR="00F52D7B" w:rsidRDefault="00B37866" w:rsidP="00F52D7B">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t xml:space="preserve">     </w:t>
      </w:r>
      <w:r w:rsidR="00F52D7B">
        <w:rPr>
          <w:rFonts w:ascii="Arial" w:eastAsia="Times New Roman" w:hAnsi="Arial" w:cs="Arial"/>
          <w:sz w:val="24"/>
          <w:szCs w:val="24"/>
        </w:rPr>
        <w:t>Дозвољена је промена предложеног решења организације сахрањивања и пешачких комуникација (рампи, пешачких стаза, степеника) које је потребно решити пројектом, уз поштовање свих прописа и норматива за сахрањивање.</w:t>
      </w:r>
    </w:p>
    <w:p w:rsidR="00F52D7B" w:rsidRPr="00911A1C" w:rsidRDefault="00F52D7B" w:rsidP="00911A1C">
      <w:pPr>
        <w:spacing w:after="0" w:line="240" w:lineRule="auto"/>
        <w:ind w:right="12"/>
        <w:jc w:val="both"/>
        <w:rPr>
          <w:rFonts w:ascii="Arial" w:eastAsia="Times New Roman" w:hAnsi="Arial" w:cs="Arial"/>
          <w:sz w:val="24"/>
          <w:szCs w:val="24"/>
        </w:rPr>
      </w:pPr>
      <w:r>
        <w:rPr>
          <w:rFonts w:ascii="Arial" w:eastAsia="Times New Roman" w:hAnsi="Arial" w:cs="Arial"/>
          <w:sz w:val="24"/>
          <w:szCs w:val="24"/>
        </w:rPr>
        <w:lastRenderedPageBreak/>
        <w:t xml:space="preserve">       Све коте су орјентационе, пројектом ће се дефинисати тачан нивелациони однос на терену.</w:t>
      </w:r>
    </w:p>
    <w:p w:rsidR="00F52D7B" w:rsidRPr="00F52D7B" w:rsidRDefault="00F52D7B" w:rsidP="00BD5F6E">
      <w:pPr>
        <w:pStyle w:val="NormalWeb"/>
        <w:spacing w:before="0" w:beforeAutospacing="0" w:after="0"/>
        <w:ind w:right="-279"/>
        <w:jc w:val="both"/>
        <w:rPr>
          <w:rFonts w:ascii="Arial" w:hAnsi="Arial" w:cs="Arial"/>
          <w:b/>
          <w:bCs/>
          <w:lang w:val="sr-Cyrl-CS"/>
        </w:rPr>
      </w:pPr>
    </w:p>
    <w:p w:rsidR="00BD5F6E" w:rsidRDefault="00911A1C" w:rsidP="00BD5F6E">
      <w:pPr>
        <w:pStyle w:val="NormalWeb"/>
        <w:spacing w:before="0" w:beforeAutospacing="0" w:after="0"/>
        <w:ind w:right="-279"/>
        <w:jc w:val="both"/>
        <w:rPr>
          <w:rFonts w:ascii="Arial" w:eastAsia="Calibri" w:hAnsi="Arial" w:cs="Arial"/>
          <w:lang w:val="sr-Cyrl-CS"/>
        </w:rPr>
      </w:pPr>
      <w:r>
        <w:rPr>
          <w:rFonts w:ascii="Arial" w:hAnsi="Arial" w:cs="Arial"/>
          <w:b/>
          <w:lang w:val="sr-Cyrl-CS"/>
        </w:rPr>
        <w:t>5.2</w:t>
      </w:r>
      <w:r w:rsidR="00BD5F6E" w:rsidRPr="00876F3C">
        <w:rPr>
          <w:rFonts w:ascii="Arial" w:hAnsi="Arial" w:cs="Arial"/>
          <w:b/>
        </w:rPr>
        <w:t>. Објекти и мрежа инфраструктуре</w:t>
      </w:r>
    </w:p>
    <w:p w:rsidR="00F70394" w:rsidRDefault="00F70394" w:rsidP="00BD5F6E">
      <w:pPr>
        <w:pStyle w:val="NormalWeb"/>
        <w:spacing w:before="0" w:beforeAutospacing="0" w:after="0"/>
        <w:ind w:right="-279"/>
        <w:jc w:val="both"/>
        <w:rPr>
          <w:rFonts w:ascii="Arial" w:eastAsia="Calibri" w:hAnsi="Arial" w:cs="Arial"/>
          <w:lang w:val="sr-Cyrl-CS"/>
        </w:rPr>
      </w:pPr>
    </w:p>
    <w:p w:rsidR="00F70394" w:rsidRDefault="00B37866"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Планирана решења инфраструктуре и саобраћајница, предвиђена су да побољшају постојеће стање и задовоље будуће потребе обухваћеног подручја и на нивоу донетих стандарда.</w:t>
      </w:r>
    </w:p>
    <w:p w:rsidR="00F70394" w:rsidRDefault="00B37866"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 xml:space="preserve"> Микролокације саобраћајне, комуналне и друге инфраструктурне мреже одређене овим Планом, утврђују се</w:t>
      </w:r>
      <w:r w:rsidR="00193688">
        <w:rPr>
          <w:rFonts w:ascii="Arial" w:eastAsia="Calibri" w:hAnsi="Arial" w:cs="Arial"/>
        </w:rPr>
        <w:t xml:space="preserve"> кроз поступак израде Локацијс</w:t>
      </w:r>
      <w:r w:rsidR="00193688">
        <w:rPr>
          <w:rFonts w:ascii="Arial" w:eastAsia="Calibri" w:hAnsi="Arial" w:cs="Arial"/>
          <w:lang w:val="sr-Cyrl-CS"/>
        </w:rPr>
        <w:t>ких услова</w:t>
      </w:r>
      <w:r w:rsidR="00F70394">
        <w:rPr>
          <w:rFonts w:ascii="Arial" w:eastAsia="Calibri" w:hAnsi="Arial" w:cs="Arial"/>
        </w:rPr>
        <w:t>, а у циљу утврђивања просторних и других елемената у складу са Законом и другим прописима.</w:t>
      </w:r>
    </w:p>
    <w:p w:rsidR="00F70394" w:rsidRDefault="00F70394" w:rsidP="00E23AF5">
      <w:pPr>
        <w:pStyle w:val="NormalWeb"/>
        <w:spacing w:before="0" w:beforeAutospacing="0" w:after="0"/>
        <w:ind w:right="-23"/>
        <w:jc w:val="both"/>
        <w:rPr>
          <w:rFonts w:ascii="Arial" w:eastAsia="Calibri" w:hAnsi="Arial" w:cs="Arial"/>
        </w:rPr>
      </w:pPr>
      <w:r>
        <w:rPr>
          <w:rFonts w:ascii="Arial" w:eastAsia="Calibri" w:hAnsi="Arial" w:cs="Arial"/>
        </w:rPr>
        <w:t xml:space="preserve">  </w:t>
      </w:r>
      <w:r w:rsidR="00B37866">
        <w:rPr>
          <w:rFonts w:ascii="Arial" w:eastAsia="Calibri" w:hAnsi="Arial" w:cs="Arial"/>
          <w:lang w:val="sr-Cyrl-CS"/>
        </w:rPr>
        <w:t xml:space="preserve">   </w:t>
      </w: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мања одступања због усклађивања елемената техничких решења постојећих и планираних објеката инфраструктуре, носивости тла, и др.</w:t>
      </w:r>
    </w:p>
    <w:p w:rsidR="00911A1C" w:rsidRDefault="00F70394" w:rsidP="00E23AF5">
      <w:pPr>
        <w:pStyle w:val="NormalWeb"/>
        <w:spacing w:before="0" w:beforeAutospacing="0" w:after="0"/>
        <w:ind w:right="-23"/>
        <w:jc w:val="both"/>
        <w:rPr>
          <w:rFonts w:ascii="Arial" w:eastAsia="Calibri" w:hAnsi="Arial" w:cs="Arial"/>
          <w:lang w:val="sr-Cyrl-CS"/>
        </w:rPr>
      </w:pPr>
      <w:r>
        <w:rPr>
          <w:rFonts w:ascii="Arial" w:eastAsia="Calibri" w:hAnsi="Arial" w:cs="Arial"/>
        </w:rPr>
        <w:t xml:space="preserve">   </w:t>
      </w:r>
      <w:r w:rsidR="00B37866">
        <w:rPr>
          <w:rFonts w:ascii="Arial" w:eastAsia="Calibri" w:hAnsi="Arial" w:cs="Arial"/>
          <w:lang w:val="sr-Cyrl-CS"/>
        </w:rPr>
        <w:t xml:space="preserve">  </w:t>
      </w:r>
      <w:r>
        <w:rPr>
          <w:rFonts w:ascii="Arial" w:eastAsia="Calibri" w:hAnsi="Arial" w:cs="Arial"/>
        </w:rPr>
        <w:t xml:space="preserve"> Уколико због техничких могућности дође до уклањања неких засада, исти број се мора компензовати у суседству.</w:t>
      </w:r>
    </w:p>
    <w:p w:rsidR="0048558A" w:rsidRPr="0048558A" w:rsidRDefault="0048558A" w:rsidP="00E23AF5">
      <w:pPr>
        <w:pStyle w:val="NormalWeb"/>
        <w:spacing w:before="0" w:beforeAutospacing="0" w:after="0"/>
        <w:ind w:right="-23"/>
        <w:jc w:val="both"/>
        <w:rPr>
          <w:rFonts w:ascii="Arial" w:eastAsia="Calibri" w:hAnsi="Arial" w:cs="Arial"/>
          <w:lang w:val="sr-Cyrl-CS"/>
        </w:rPr>
      </w:pPr>
    </w:p>
    <w:p w:rsidR="00BD5F6E" w:rsidRPr="00911A1C" w:rsidRDefault="00911A1C" w:rsidP="00E23AF5">
      <w:pPr>
        <w:pStyle w:val="NormalWeb"/>
        <w:spacing w:before="0" w:beforeAutospacing="0" w:after="0"/>
        <w:ind w:right="-23"/>
        <w:jc w:val="both"/>
        <w:rPr>
          <w:rFonts w:ascii="Arial" w:eastAsia="Calibri" w:hAnsi="Arial" w:cs="Arial"/>
          <w:lang w:val="sr-Cyrl-CS"/>
        </w:rPr>
      </w:pPr>
      <w:r>
        <w:rPr>
          <w:rFonts w:ascii="Arial" w:eastAsia="Calibri" w:hAnsi="Arial" w:cs="Arial"/>
          <w:b/>
          <w:lang w:val="sr-Cyrl-CS"/>
        </w:rPr>
        <w:t>5.3</w:t>
      </w:r>
      <w:r w:rsidR="00BD5F6E" w:rsidRPr="00876F3C">
        <w:rPr>
          <w:rFonts w:ascii="Arial" w:eastAsia="Calibri" w:hAnsi="Arial" w:cs="Arial"/>
          <w:b/>
        </w:rPr>
        <w:t>. Степен комуналне опремљености грађевинског земљишта</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B37866" w:rsidP="00E23AF5">
      <w:pPr>
        <w:pStyle w:val="NormalWeb"/>
        <w:spacing w:before="0" w:beforeAutospacing="0" w:after="0"/>
        <w:ind w:right="-23"/>
        <w:jc w:val="both"/>
        <w:rPr>
          <w:rFonts w:ascii="Arial" w:eastAsia="Calibri" w:hAnsi="Arial" w:cs="Arial"/>
          <w:b/>
        </w:rPr>
      </w:pPr>
      <w:r>
        <w:rPr>
          <w:rFonts w:ascii="Arial" w:hAnsi="Arial" w:cs="Arial"/>
          <w:lang w:val="sr-Cyrl-CS"/>
        </w:rPr>
        <w:t xml:space="preserve">     </w:t>
      </w:r>
      <w:r w:rsidR="00F70394" w:rsidRPr="00950C35">
        <w:rPr>
          <w:rFonts w:ascii="Arial" w:hAnsi="Arial" w:cs="Arial"/>
        </w:rPr>
        <w:t>Потребан степен комуналне опремљемености подразумева решење у снабдевању водом, одвођење отпадних вода и снабдевању електричном енергијом.</w:t>
      </w:r>
    </w:p>
    <w:p w:rsidR="00F70394" w:rsidRDefault="00B37866" w:rsidP="00E23AF5">
      <w:pPr>
        <w:pStyle w:val="NormalWeb"/>
        <w:spacing w:before="0" w:beforeAutospacing="0" w:after="0"/>
        <w:ind w:right="-23"/>
        <w:jc w:val="both"/>
        <w:rPr>
          <w:rFonts w:ascii="Arial" w:eastAsia="Calibri" w:hAnsi="Arial" w:cs="Arial"/>
          <w:b/>
          <w:lang w:val="sr-Cyrl-CS"/>
        </w:rPr>
      </w:pPr>
      <w:r>
        <w:rPr>
          <w:rFonts w:ascii="Arial" w:hAnsi="Arial" w:cs="Arial"/>
          <w:lang w:val="sr-Cyrl-CS"/>
        </w:rPr>
        <w:t xml:space="preserve">     </w:t>
      </w:r>
      <w:r w:rsidR="00F70394" w:rsidRPr="00950C35">
        <w:rPr>
          <w:rFonts w:ascii="Arial" w:hAnsi="Arial" w:cs="Arial"/>
        </w:rPr>
        <w:t xml:space="preserve">У циљу обезбеђења одговарајућих саобраћајних и других инфраструктурних услова за </w:t>
      </w:r>
      <w:r>
        <w:rPr>
          <w:rFonts w:ascii="Arial" w:hAnsi="Arial" w:cs="Arial"/>
          <w:lang w:val="sr-Cyrl-CS"/>
        </w:rPr>
        <w:t xml:space="preserve"> </w:t>
      </w:r>
      <w:r w:rsidR="00F70394" w:rsidRPr="00950C35">
        <w:rPr>
          <w:rFonts w:ascii="Arial" w:hAnsi="Arial" w:cs="Arial"/>
        </w:rPr>
        <w:t>реализацију планираних садржаја потребно је обезбедити приступ јавној саобраћајној површини која је изграђена или планом предвиђена за изградњу (приступ преко службености је могуће користити у складу са законским одредбама и у случајевима затеченог стања).</w:t>
      </w:r>
    </w:p>
    <w:p w:rsidR="009E3772" w:rsidRDefault="009E3772" w:rsidP="00E23AF5">
      <w:pPr>
        <w:pStyle w:val="NormalWeb"/>
        <w:spacing w:before="0" w:beforeAutospacing="0" w:after="0"/>
        <w:ind w:right="-23"/>
        <w:jc w:val="both"/>
        <w:rPr>
          <w:rFonts w:ascii="Arial" w:eastAsia="Calibri" w:hAnsi="Arial" w:cs="Arial"/>
          <w:b/>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5.4</w:t>
      </w:r>
      <w:r w:rsidR="00BD5F6E" w:rsidRPr="00876F3C">
        <w:rPr>
          <w:rFonts w:ascii="Arial" w:eastAsia="Calibri" w:hAnsi="Arial" w:cs="Arial"/>
          <w:b/>
        </w:rPr>
        <w:t>. Смернице за заштиту животне средине</w:t>
      </w:r>
    </w:p>
    <w:p w:rsidR="00F70394" w:rsidRDefault="00F70394" w:rsidP="00E23AF5">
      <w:pPr>
        <w:pStyle w:val="NormalWeb"/>
        <w:spacing w:before="0" w:beforeAutospacing="0" w:after="0"/>
        <w:ind w:right="-23"/>
        <w:jc w:val="both"/>
        <w:rPr>
          <w:rFonts w:ascii="Arial" w:eastAsia="Calibri" w:hAnsi="Arial" w:cs="Arial"/>
          <w:b/>
          <w:lang w:val="sr-Cyrl-CS"/>
        </w:rPr>
      </w:pPr>
    </w:p>
    <w:p w:rsidR="00F70394" w:rsidRDefault="00B37866"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F70394" w:rsidRDefault="00B37866" w:rsidP="00E23AF5">
      <w:pPr>
        <w:pStyle w:val="NormalWeb"/>
        <w:spacing w:before="0" w:beforeAutospacing="0" w:after="0"/>
        <w:ind w:right="-23"/>
        <w:jc w:val="both"/>
        <w:rPr>
          <w:rFonts w:ascii="Arial" w:eastAsia="Calibri" w:hAnsi="Arial" w:cs="Arial"/>
        </w:rPr>
      </w:pPr>
      <w:r>
        <w:rPr>
          <w:rFonts w:ascii="Arial" w:eastAsia="Calibri" w:hAnsi="Arial" w:cs="Arial"/>
          <w:lang w:val="sr-Cyrl-CS"/>
        </w:rPr>
        <w:t xml:space="preserve">     </w:t>
      </w:r>
      <w:r w:rsidR="00F70394">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24261B" w:rsidRPr="009E0546" w:rsidRDefault="0024261B" w:rsidP="00E23AF5">
      <w:pPr>
        <w:pStyle w:val="NormalWeb"/>
        <w:spacing w:before="0" w:beforeAutospacing="0" w:after="0"/>
        <w:ind w:right="-23"/>
        <w:jc w:val="both"/>
        <w:rPr>
          <w:rFonts w:ascii="Arial" w:eastAsia="Calibri" w:hAnsi="Arial" w:cs="Arial"/>
          <w:lang w:val="sr-Cyrl-CS"/>
        </w:rPr>
      </w:pPr>
    </w:p>
    <w:p w:rsidR="00BD5F6E" w:rsidRDefault="00911A1C" w:rsidP="00E23AF5">
      <w:pPr>
        <w:pStyle w:val="NormalWeb"/>
        <w:spacing w:before="0" w:beforeAutospacing="0" w:after="0"/>
        <w:ind w:right="-23"/>
        <w:jc w:val="both"/>
        <w:rPr>
          <w:rFonts w:ascii="Arial" w:eastAsia="Calibri" w:hAnsi="Arial" w:cs="Arial"/>
          <w:b/>
          <w:lang w:val="sr-Cyrl-CS"/>
        </w:rPr>
      </w:pPr>
      <w:r>
        <w:rPr>
          <w:rFonts w:ascii="Arial" w:eastAsia="Calibri" w:hAnsi="Arial" w:cs="Arial"/>
          <w:b/>
          <w:lang w:val="sr-Cyrl-CS"/>
        </w:rPr>
        <w:t>5.5</w:t>
      </w:r>
      <w:r w:rsidR="00BD5F6E" w:rsidRPr="00876F3C">
        <w:rPr>
          <w:rFonts w:ascii="Arial" w:eastAsia="Calibri" w:hAnsi="Arial" w:cs="Arial"/>
          <w:b/>
        </w:rPr>
        <w:t>. Прелазне и завршне одредбе</w:t>
      </w:r>
    </w:p>
    <w:p w:rsidR="00911A1C" w:rsidRPr="00911A1C" w:rsidRDefault="00911A1C" w:rsidP="00E23AF5">
      <w:pPr>
        <w:pStyle w:val="NormalWeb"/>
        <w:spacing w:before="0" w:beforeAutospacing="0" w:after="0"/>
        <w:ind w:right="-23"/>
        <w:jc w:val="both"/>
        <w:rPr>
          <w:rFonts w:ascii="Arial" w:eastAsia="Calibri" w:hAnsi="Arial" w:cs="Arial"/>
          <w:b/>
          <w:lang w:val="sr-Cyrl-CS"/>
        </w:rPr>
      </w:pPr>
    </w:p>
    <w:p w:rsidR="00E8104B" w:rsidRDefault="00D67585" w:rsidP="00E23AF5">
      <w:pPr>
        <w:spacing w:line="240" w:lineRule="auto"/>
        <w:ind w:right="-23" w:firstLine="420"/>
        <w:jc w:val="both"/>
        <w:rPr>
          <w:rFonts w:ascii="Arial" w:eastAsia="Times New Roman" w:hAnsi="Arial" w:cs="Arial"/>
          <w:color w:val="000000"/>
          <w:sz w:val="24"/>
          <w:szCs w:val="24"/>
        </w:rPr>
      </w:pPr>
      <w:r w:rsidRPr="00D67585">
        <w:rPr>
          <w:rFonts w:ascii="Arial" w:hAnsi="Arial" w:cs="Arial"/>
          <w:sz w:val="24"/>
          <w:szCs w:val="24"/>
        </w:rPr>
        <w:t xml:space="preserve">Овај план детаљне регулације представља плански основ за издавање </w:t>
      </w:r>
      <w:r w:rsidR="008E7B5E">
        <w:rPr>
          <w:rFonts w:ascii="Arial" w:hAnsi="Arial" w:cs="Arial"/>
          <w:sz w:val="24"/>
          <w:szCs w:val="24"/>
        </w:rPr>
        <w:t>И</w:t>
      </w:r>
      <w:r w:rsidRPr="00D67585">
        <w:rPr>
          <w:rFonts w:ascii="Arial" w:hAnsi="Arial" w:cs="Arial"/>
          <w:sz w:val="24"/>
          <w:szCs w:val="24"/>
        </w:rPr>
        <w:t xml:space="preserve">нформације о локацији и </w:t>
      </w:r>
      <w:r w:rsidR="008E7B5E">
        <w:rPr>
          <w:rFonts w:ascii="Arial" w:hAnsi="Arial" w:cs="Arial"/>
          <w:sz w:val="24"/>
          <w:szCs w:val="24"/>
        </w:rPr>
        <w:t>Л</w:t>
      </w:r>
      <w:r w:rsidRPr="00D67585">
        <w:rPr>
          <w:rFonts w:ascii="Arial" w:hAnsi="Arial" w:cs="Arial"/>
          <w:sz w:val="24"/>
          <w:szCs w:val="24"/>
        </w:rPr>
        <w:t>окацијских услова, у складу са Законом о планирању и изградњи ("Службени гласник РС" број 72/09, 81/09, 64/10, 24/11, 121/</w:t>
      </w:r>
      <w:r>
        <w:rPr>
          <w:rFonts w:ascii="Arial" w:hAnsi="Arial" w:cs="Arial"/>
          <w:sz w:val="24"/>
          <w:szCs w:val="24"/>
        </w:rPr>
        <w:t xml:space="preserve">12, 42/13, 50/13, 98/13, 132/14, 145/14, </w:t>
      </w:r>
      <w:r w:rsidRPr="00D67585">
        <w:rPr>
          <w:rFonts w:ascii="Arial" w:hAnsi="Arial" w:cs="Arial"/>
          <w:sz w:val="24"/>
          <w:szCs w:val="24"/>
        </w:rPr>
        <w:t>83/18</w:t>
      </w:r>
      <w:r w:rsidR="006B3ADA">
        <w:rPr>
          <w:rFonts w:ascii="Arial" w:hAnsi="Arial" w:cs="Arial"/>
          <w:sz w:val="24"/>
          <w:szCs w:val="24"/>
        </w:rPr>
        <w:t xml:space="preserve">, </w:t>
      </w:r>
      <w:r w:rsidR="00E8104B">
        <w:rPr>
          <w:rFonts w:ascii="Arial" w:eastAsia="Calibri" w:hAnsi="Arial" w:cs="Arial"/>
          <w:sz w:val="24"/>
          <w:szCs w:val="24"/>
        </w:rPr>
        <w:t>31/19</w:t>
      </w:r>
      <w:r w:rsidR="009E31EB">
        <w:rPr>
          <w:rFonts w:ascii="Arial" w:eastAsia="Calibri" w:hAnsi="Arial" w:cs="Arial"/>
          <w:sz w:val="24"/>
          <w:szCs w:val="24"/>
        </w:rPr>
        <w:t>, 37/19-</w:t>
      </w:r>
      <w:r w:rsidR="009E31EB" w:rsidRPr="007F5F1E">
        <w:rPr>
          <w:rFonts w:ascii="Arial" w:eastAsia="Calibri" w:hAnsi="Arial" w:cs="Arial"/>
          <w:sz w:val="24"/>
          <w:szCs w:val="24"/>
        </w:rPr>
        <w:t>др.закон</w:t>
      </w:r>
      <w:r w:rsidR="009E31EB">
        <w:rPr>
          <w:rStyle w:val="StrongEmphasis"/>
          <w:rFonts w:ascii="Arial" w:hAnsi="Arial" w:cs="Arial"/>
          <w:b w:val="0"/>
          <w:color w:val="000000" w:themeColor="text1"/>
          <w:sz w:val="24"/>
          <w:szCs w:val="24"/>
        </w:rPr>
        <w:t xml:space="preserve"> и</w:t>
      </w:r>
      <w:r w:rsidR="009E31EB" w:rsidRPr="00E77B29">
        <w:rPr>
          <w:rStyle w:val="StrongEmphasis"/>
          <w:rFonts w:ascii="Arial" w:hAnsi="Arial" w:cs="Arial"/>
          <w:b w:val="0"/>
          <w:color w:val="000000" w:themeColor="text1"/>
          <w:sz w:val="24"/>
          <w:szCs w:val="24"/>
        </w:rPr>
        <w:t xml:space="preserve"> 9/20</w:t>
      </w:r>
      <w:r w:rsidRPr="00D67585">
        <w:rPr>
          <w:rFonts w:ascii="Arial" w:hAnsi="Arial" w:cs="Arial"/>
          <w:sz w:val="24"/>
          <w:szCs w:val="24"/>
        </w:rPr>
        <w:t>), а према правилима из овог Плана.</w:t>
      </w:r>
    </w:p>
    <w:p w:rsidR="00750414" w:rsidRPr="00E8104B" w:rsidRDefault="00750414" w:rsidP="00E23AF5">
      <w:pPr>
        <w:spacing w:after="0" w:line="240" w:lineRule="auto"/>
        <w:ind w:right="-23" w:firstLine="420"/>
        <w:jc w:val="both"/>
        <w:rPr>
          <w:rFonts w:ascii="Arial" w:eastAsia="Times New Roman" w:hAnsi="Arial" w:cs="Arial"/>
          <w:color w:val="000000"/>
          <w:sz w:val="24"/>
          <w:szCs w:val="24"/>
        </w:rPr>
      </w:pPr>
      <w:r w:rsidRPr="00A33F5C">
        <w:rPr>
          <w:rFonts w:ascii="Arial" w:eastAsia="Times New Roman" w:hAnsi="Arial" w:cs="Arial"/>
          <w:color w:val="000000"/>
          <w:sz w:val="24"/>
          <w:szCs w:val="24"/>
          <w:lang w:val="en-US"/>
        </w:rPr>
        <w:t>Овај план ступа на снагу осмог дана након објављивања у „Службеном листу“ Града Лозница</w:t>
      </w:r>
      <w:r>
        <w:rPr>
          <w:rFonts w:ascii="Arial" w:eastAsia="Times New Roman" w:hAnsi="Arial" w:cs="Arial"/>
          <w:color w:val="000000"/>
          <w:sz w:val="24"/>
          <w:szCs w:val="24"/>
        </w:rPr>
        <w:t>.</w:t>
      </w:r>
    </w:p>
    <w:p w:rsidR="00E526B5" w:rsidRPr="000044E9" w:rsidRDefault="00E526B5" w:rsidP="00E23AF5">
      <w:pPr>
        <w:spacing w:before="280" w:after="0" w:line="240" w:lineRule="auto"/>
        <w:ind w:right="-23"/>
        <w:rPr>
          <w:rFonts w:ascii="Arial" w:eastAsia="Times New Roman" w:hAnsi="Arial" w:cs="Arial"/>
          <w:b/>
          <w:bCs/>
          <w:color w:val="000000"/>
          <w:sz w:val="24"/>
          <w:szCs w:val="24"/>
          <w:lang w:val="en-US"/>
        </w:rPr>
      </w:pPr>
    </w:p>
    <w:p w:rsidR="00E526B5" w:rsidRDefault="00E526B5" w:rsidP="00E526B5">
      <w:pPr>
        <w:spacing w:after="0" w:line="240" w:lineRule="auto"/>
        <w:ind w:right="119" w:firstLine="420"/>
        <w:jc w:val="both"/>
        <w:rPr>
          <w:rFonts w:ascii="Arial" w:hAnsi="Arial" w:cs="Arial"/>
          <w:sz w:val="24"/>
          <w:szCs w:val="24"/>
        </w:rPr>
      </w:pPr>
    </w:p>
    <w:sectPr w:rsidR="00E526B5" w:rsidSect="00911A1C">
      <w:footerReference w:type="default" r:id="rId11"/>
      <w:pgSz w:w="12240" w:h="15840"/>
      <w:pgMar w:top="851" w:right="75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069" w:rsidRDefault="003E5069" w:rsidP="00627AA0">
      <w:pPr>
        <w:spacing w:after="0" w:line="240" w:lineRule="auto"/>
      </w:pPr>
      <w:r>
        <w:separator/>
      </w:r>
    </w:p>
  </w:endnote>
  <w:endnote w:type="continuationSeparator" w:id="1">
    <w:p w:rsidR="003E5069" w:rsidRDefault="003E5069" w:rsidP="00627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YU L Swiss">
    <w:altName w:val="Arial"/>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YU C Swiss">
    <w:altName w:val="Arial"/>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YU C Times">
    <w:altName w:val="Times New Roman"/>
    <w:charset w:val="00"/>
    <w:family w:val="roman"/>
    <w:pitch w:val="variable"/>
    <w:sig w:usb0="00000087" w:usb1="00000000" w:usb2="00000000" w:usb3="00000000" w:csb0="0000001B" w:csb1="00000000"/>
  </w:font>
  <w:font w:name="A Cirilica Times">
    <w:altName w:val="Times New Roman"/>
    <w:charset w:val="00"/>
    <w:family w:val="roman"/>
    <w:pitch w:val="variable"/>
    <w:sig w:usb0="00000083" w:usb1="00000000" w:usb2="00000000" w:usb3="00000000" w:csb0="00000009" w:csb1="00000000"/>
  </w:font>
  <w:font w:name="TimesNewRoman">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6282"/>
      <w:docPartObj>
        <w:docPartGallery w:val="Page Numbers (Bottom of Page)"/>
        <w:docPartUnique/>
      </w:docPartObj>
    </w:sdtPr>
    <w:sdtContent>
      <w:p w:rsidR="00E41AE1" w:rsidRDefault="00E41AE1">
        <w:pPr>
          <w:pStyle w:val="Footer"/>
          <w:jc w:val="right"/>
        </w:pPr>
        <w:fldSimple w:instr=" PAGE   \* MERGEFORMAT ">
          <w:r w:rsidR="00682141">
            <w:rPr>
              <w:noProof/>
            </w:rPr>
            <w:t>19</w:t>
          </w:r>
        </w:fldSimple>
      </w:p>
    </w:sdtContent>
  </w:sdt>
  <w:p w:rsidR="00E41AE1" w:rsidRDefault="00E41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069" w:rsidRDefault="003E5069" w:rsidP="00627AA0">
      <w:pPr>
        <w:spacing w:after="0" w:line="240" w:lineRule="auto"/>
      </w:pPr>
      <w:r>
        <w:separator/>
      </w:r>
    </w:p>
  </w:footnote>
  <w:footnote w:type="continuationSeparator" w:id="1">
    <w:p w:rsidR="003E5069" w:rsidRDefault="003E5069" w:rsidP="00627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5801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2A"/>
    <w:multiLevelType w:val="multilevel"/>
    <w:tmpl w:val="0000002A"/>
    <w:name w:val="WW8Num42"/>
    <w:lvl w:ilvl="0">
      <w:start w:val="1"/>
      <w:numFmt w:val="bullet"/>
      <w:lvlText w:val="-"/>
      <w:lvlJc w:val="left"/>
      <w:pPr>
        <w:tabs>
          <w:tab w:val="num" w:pos="680"/>
        </w:tabs>
        <w:ind w:left="964" w:hanging="284"/>
      </w:pPr>
      <w:rPr>
        <w:rFonts w:ascii="Times New Roman" w:hAnsi="Times New Roman" w:cs="Times New Roman"/>
      </w:rPr>
    </w:lvl>
    <w:lvl w:ilvl="1">
      <w:start w:val="1"/>
      <w:numFmt w:val="bullet"/>
      <w:lvlText w:val="-"/>
      <w:lvlJc w:val="left"/>
      <w:pPr>
        <w:tabs>
          <w:tab w:val="num" w:pos="1440"/>
        </w:tabs>
        <w:ind w:left="1440" w:hanging="360"/>
      </w:pPr>
      <w:rPr>
        <w:rFonts w:ascii="Verdana" w:hAnsi="Verdan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3B9124B"/>
    <w:multiLevelType w:val="hybridMultilevel"/>
    <w:tmpl w:val="FE7ED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B107A"/>
    <w:multiLevelType w:val="hybridMultilevel"/>
    <w:tmpl w:val="95EE6AF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09967590"/>
    <w:multiLevelType w:val="multilevel"/>
    <w:tmpl w:val="EA789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00F63"/>
    <w:multiLevelType w:val="hybridMultilevel"/>
    <w:tmpl w:val="03A4121C"/>
    <w:lvl w:ilvl="0" w:tplc="C808535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572EE"/>
    <w:multiLevelType w:val="hybridMultilevel"/>
    <w:tmpl w:val="B088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5678F"/>
    <w:multiLevelType w:val="hybridMultilevel"/>
    <w:tmpl w:val="F9A4D5FC"/>
    <w:lvl w:ilvl="0" w:tplc="AF8E5EF6">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534CD"/>
    <w:multiLevelType w:val="multilevel"/>
    <w:tmpl w:val="03321190"/>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2980FC2"/>
    <w:multiLevelType w:val="hybridMultilevel"/>
    <w:tmpl w:val="2F6837FE"/>
    <w:lvl w:ilvl="0" w:tplc="54E687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69260B1"/>
    <w:multiLevelType w:val="hybridMultilevel"/>
    <w:tmpl w:val="32266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2C248F"/>
    <w:multiLevelType w:val="hybridMultilevel"/>
    <w:tmpl w:val="0ECAB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00440"/>
    <w:multiLevelType w:val="multilevel"/>
    <w:tmpl w:val="5A0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C67006"/>
    <w:multiLevelType w:val="hybridMultilevel"/>
    <w:tmpl w:val="62AA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2"/>
  </w:num>
  <w:num w:numId="5">
    <w:abstractNumId w:val="18"/>
  </w:num>
  <w:num w:numId="6">
    <w:abstractNumId w:val="13"/>
  </w:num>
  <w:num w:numId="7">
    <w:abstractNumId w:val="7"/>
  </w:num>
  <w:num w:numId="8">
    <w:abstractNumId w:val="15"/>
  </w:num>
  <w:num w:numId="9">
    <w:abstractNumId w:val="9"/>
  </w:num>
  <w:num w:numId="10">
    <w:abstractNumId w:val="4"/>
  </w:num>
  <w:num w:numId="11">
    <w:abstractNumId w:val="17"/>
  </w:num>
  <w:num w:numId="12">
    <w:abstractNumId w:val="12"/>
  </w:num>
  <w:num w:numId="13">
    <w:abstractNumId w:val="0"/>
  </w:num>
  <w:num w:numId="14">
    <w:abstractNumId w:val="14"/>
  </w:num>
  <w:num w:numId="15">
    <w:abstractNumId w:val="10"/>
  </w:num>
  <w:num w:numId="16">
    <w:abstractNumId w:val="11"/>
  </w:num>
  <w:num w:numId="17">
    <w:abstractNumId w:val="5"/>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33F5C"/>
    <w:rsid w:val="000044E9"/>
    <w:rsid w:val="0000593D"/>
    <w:rsid w:val="00007560"/>
    <w:rsid w:val="000106F5"/>
    <w:rsid w:val="000133A1"/>
    <w:rsid w:val="00013C34"/>
    <w:rsid w:val="00016F43"/>
    <w:rsid w:val="0001769B"/>
    <w:rsid w:val="00020E35"/>
    <w:rsid w:val="000315C9"/>
    <w:rsid w:val="00031DCE"/>
    <w:rsid w:val="00032F16"/>
    <w:rsid w:val="00047EA4"/>
    <w:rsid w:val="00050DB6"/>
    <w:rsid w:val="00050F64"/>
    <w:rsid w:val="00051134"/>
    <w:rsid w:val="000541E0"/>
    <w:rsid w:val="000566A6"/>
    <w:rsid w:val="000611C6"/>
    <w:rsid w:val="000623AA"/>
    <w:rsid w:val="00063EEE"/>
    <w:rsid w:val="000716B1"/>
    <w:rsid w:val="000726B3"/>
    <w:rsid w:val="00073A99"/>
    <w:rsid w:val="00075014"/>
    <w:rsid w:val="00075B7F"/>
    <w:rsid w:val="00075BA4"/>
    <w:rsid w:val="000774E4"/>
    <w:rsid w:val="00080037"/>
    <w:rsid w:val="00080EAA"/>
    <w:rsid w:val="00081B8B"/>
    <w:rsid w:val="0008551D"/>
    <w:rsid w:val="00090222"/>
    <w:rsid w:val="00092182"/>
    <w:rsid w:val="000922FD"/>
    <w:rsid w:val="000933F1"/>
    <w:rsid w:val="000A32CA"/>
    <w:rsid w:val="000B1855"/>
    <w:rsid w:val="000B1FB5"/>
    <w:rsid w:val="000B2BEF"/>
    <w:rsid w:val="000B4F6A"/>
    <w:rsid w:val="000C23C3"/>
    <w:rsid w:val="000C2972"/>
    <w:rsid w:val="000C2B1E"/>
    <w:rsid w:val="000C45AB"/>
    <w:rsid w:val="000C49A5"/>
    <w:rsid w:val="000C4E65"/>
    <w:rsid w:val="000C5643"/>
    <w:rsid w:val="000E3674"/>
    <w:rsid w:val="000F4735"/>
    <w:rsid w:val="00100A2D"/>
    <w:rsid w:val="00102A28"/>
    <w:rsid w:val="001127DB"/>
    <w:rsid w:val="0011706C"/>
    <w:rsid w:val="001225FC"/>
    <w:rsid w:val="001308B5"/>
    <w:rsid w:val="0013191F"/>
    <w:rsid w:val="00141479"/>
    <w:rsid w:val="0015177F"/>
    <w:rsid w:val="00156017"/>
    <w:rsid w:val="001620C7"/>
    <w:rsid w:val="00162DB0"/>
    <w:rsid w:val="00166CE0"/>
    <w:rsid w:val="00167DB3"/>
    <w:rsid w:val="00174247"/>
    <w:rsid w:val="00175F2A"/>
    <w:rsid w:val="00176011"/>
    <w:rsid w:val="0017662F"/>
    <w:rsid w:val="00176C9B"/>
    <w:rsid w:val="001802B0"/>
    <w:rsid w:val="001903DF"/>
    <w:rsid w:val="0019045C"/>
    <w:rsid w:val="00190E05"/>
    <w:rsid w:val="00190F77"/>
    <w:rsid w:val="00193688"/>
    <w:rsid w:val="00195352"/>
    <w:rsid w:val="0019624E"/>
    <w:rsid w:val="001B0FF0"/>
    <w:rsid w:val="001B5F3A"/>
    <w:rsid w:val="001C21E1"/>
    <w:rsid w:val="001C2A72"/>
    <w:rsid w:val="001D34CB"/>
    <w:rsid w:val="001E23AD"/>
    <w:rsid w:val="001E278E"/>
    <w:rsid w:val="001E4478"/>
    <w:rsid w:val="001E77F9"/>
    <w:rsid w:val="001E7F81"/>
    <w:rsid w:val="001F4124"/>
    <w:rsid w:val="00202179"/>
    <w:rsid w:val="00213714"/>
    <w:rsid w:val="00217695"/>
    <w:rsid w:val="0022139B"/>
    <w:rsid w:val="00221E60"/>
    <w:rsid w:val="00222FFC"/>
    <w:rsid w:val="0022508B"/>
    <w:rsid w:val="0023077A"/>
    <w:rsid w:val="00231547"/>
    <w:rsid w:val="00231AB9"/>
    <w:rsid w:val="002348D5"/>
    <w:rsid w:val="0023717D"/>
    <w:rsid w:val="0024261B"/>
    <w:rsid w:val="002471B3"/>
    <w:rsid w:val="00251F30"/>
    <w:rsid w:val="00253E69"/>
    <w:rsid w:val="00255178"/>
    <w:rsid w:val="00255FD1"/>
    <w:rsid w:val="00261FE1"/>
    <w:rsid w:val="002620C3"/>
    <w:rsid w:val="0026349B"/>
    <w:rsid w:val="00265A79"/>
    <w:rsid w:val="00267966"/>
    <w:rsid w:val="00272E33"/>
    <w:rsid w:val="002756A3"/>
    <w:rsid w:val="0027576E"/>
    <w:rsid w:val="002801BC"/>
    <w:rsid w:val="00281E0B"/>
    <w:rsid w:val="00283818"/>
    <w:rsid w:val="00285C5F"/>
    <w:rsid w:val="0028613E"/>
    <w:rsid w:val="00290076"/>
    <w:rsid w:val="00293BAF"/>
    <w:rsid w:val="002954EC"/>
    <w:rsid w:val="002A03EB"/>
    <w:rsid w:val="002A531B"/>
    <w:rsid w:val="002A5EAC"/>
    <w:rsid w:val="002B10FB"/>
    <w:rsid w:val="002B1357"/>
    <w:rsid w:val="002B1DAA"/>
    <w:rsid w:val="002B1FC3"/>
    <w:rsid w:val="002B2B4F"/>
    <w:rsid w:val="002B51B5"/>
    <w:rsid w:val="002B59F5"/>
    <w:rsid w:val="002B7989"/>
    <w:rsid w:val="002C43CF"/>
    <w:rsid w:val="002C6310"/>
    <w:rsid w:val="002C64E2"/>
    <w:rsid w:val="002D381B"/>
    <w:rsid w:val="002D4925"/>
    <w:rsid w:val="002D52A1"/>
    <w:rsid w:val="002E3EB1"/>
    <w:rsid w:val="002F475A"/>
    <w:rsid w:val="002F608A"/>
    <w:rsid w:val="00302E75"/>
    <w:rsid w:val="0031038B"/>
    <w:rsid w:val="003129C0"/>
    <w:rsid w:val="00316732"/>
    <w:rsid w:val="003170F7"/>
    <w:rsid w:val="003245EA"/>
    <w:rsid w:val="003276E7"/>
    <w:rsid w:val="003363E5"/>
    <w:rsid w:val="00341087"/>
    <w:rsid w:val="0034307F"/>
    <w:rsid w:val="00345F21"/>
    <w:rsid w:val="00347789"/>
    <w:rsid w:val="00354479"/>
    <w:rsid w:val="003558B7"/>
    <w:rsid w:val="0036025D"/>
    <w:rsid w:val="00361E1C"/>
    <w:rsid w:val="00362094"/>
    <w:rsid w:val="00362C43"/>
    <w:rsid w:val="0036756C"/>
    <w:rsid w:val="00374151"/>
    <w:rsid w:val="00375D80"/>
    <w:rsid w:val="0037612F"/>
    <w:rsid w:val="003778C4"/>
    <w:rsid w:val="003779DE"/>
    <w:rsid w:val="00380850"/>
    <w:rsid w:val="00381D8E"/>
    <w:rsid w:val="00381D9B"/>
    <w:rsid w:val="0038313E"/>
    <w:rsid w:val="00387B31"/>
    <w:rsid w:val="00391AEB"/>
    <w:rsid w:val="00394128"/>
    <w:rsid w:val="003A0826"/>
    <w:rsid w:val="003A0D98"/>
    <w:rsid w:val="003B5BDF"/>
    <w:rsid w:val="003B6C67"/>
    <w:rsid w:val="003C0479"/>
    <w:rsid w:val="003C34AD"/>
    <w:rsid w:val="003D6E33"/>
    <w:rsid w:val="003E0341"/>
    <w:rsid w:val="003E5069"/>
    <w:rsid w:val="003E54E7"/>
    <w:rsid w:val="003E7C7A"/>
    <w:rsid w:val="003F4D86"/>
    <w:rsid w:val="003F7699"/>
    <w:rsid w:val="00403850"/>
    <w:rsid w:val="0040447A"/>
    <w:rsid w:val="00417F62"/>
    <w:rsid w:val="00425BC6"/>
    <w:rsid w:val="004264BB"/>
    <w:rsid w:val="00426A4C"/>
    <w:rsid w:val="00427342"/>
    <w:rsid w:val="00430DB1"/>
    <w:rsid w:val="0043186B"/>
    <w:rsid w:val="00431B55"/>
    <w:rsid w:val="0043314D"/>
    <w:rsid w:val="00434F3E"/>
    <w:rsid w:val="00435F9B"/>
    <w:rsid w:val="00435FCB"/>
    <w:rsid w:val="0043727F"/>
    <w:rsid w:val="00442176"/>
    <w:rsid w:val="00446215"/>
    <w:rsid w:val="00450CCB"/>
    <w:rsid w:val="00451240"/>
    <w:rsid w:val="00456AA7"/>
    <w:rsid w:val="00457E70"/>
    <w:rsid w:val="0046316C"/>
    <w:rsid w:val="00475169"/>
    <w:rsid w:val="004807DA"/>
    <w:rsid w:val="00480D3E"/>
    <w:rsid w:val="00484769"/>
    <w:rsid w:val="0048558A"/>
    <w:rsid w:val="00486854"/>
    <w:rsid w:val="00487A4D"/>
    <w:rsid w:val="00491857"/>
    <w:rsid w:val="004921D3"/>
    <w:rsid w:val="0049420F"/>
    <w:rsid w:val="0049773B"/>
    <w:rsid w:val="004A1B63"/>
    <w:rsid w:val="004A1D3C"/>
    <w:rsid w:val="004A5156"/>
    <w:rsid w:val="004B3CBF"/>
    <w:rsid w:val="004B73F0"/>
    <w:rsid w:val="004B77B0"/>
    <w:rsid w:val="004C759D"/>
    <w:rsid w:val="004D7749"/>
    <w:rsid w:val="004E21EE"/>
    <w:rsid w:val="004E2640"/>
    <w:rsid w:val="004E394D"/>
    <w:rsid w:val="004E6053"/>
    <w:rsid w:val="004F3365"/>
    <w:rsid w:val="004F5059"/>
    <w:rsid w:val="004F5DDB"/>
    <w:rsid w:val="00503121"/>
    <w:rsid w:val="00505DE7"/>
    <w:rsid w:val="0052055F"/>
    <w:rsid w:val="005230D8"/>
    <w:rsid w:val="00530713"/>
    <w:rsid w:val="005329C6"/>
    <w:rsid w:val="00534150"/>
    <w:rsid w:val="00534FC3"/>
    <w:rsid w:val="005360D3"/>
    <w:rsid w:val="0053794E"/>
    <w:rsid w:val="0054451B"/>
    <w:rsid w:val="00554752"/>
    <w:rsid w:val="00557C75"/>
    <w:rsid w:val="00563870"/>
    <w:rsid w:val="00570117"/>
    <w:rsid w:val="0057026A"/>
    <w:rsid w:val="00573903"/>
    <w:rsid w:val="005750C2"/>
    <w:rsid w:val="00575EC1"/>
    <w:rsid w:val="0057680B"/>
    <w:rsid w:val="00583539"/>
    <w:rsid w:val="0058576B"/>
    <w:rsid w:val="00586C3A"/>
    <w:rsid w:val="00587393"/>
    <w:rsid w:val="00591BD2"/>
    <w:rsid w:val="00591F49"/>
    <w:rsid w:val="00592B03"/>
    <w:rsid w:val="00593973"/>
    <w:rsid w:val="00593DA2"/>
    <w:rsid w:val="00595F8D"/>
    <w:rsid w:val="00596926"/>
    <w:rsid w:val="0059699C"/>
    <w:rsid w:val="005972A6"/>
    <w:rsid w:val="005A03DC"/>
    <w:rsid w:val="005A1CDA"/>
    <w:rsid w:val="005A25C2"/>
    <w:rsid w:val="005A269F"/>
    <w:rsid w:val="005A791B"/>
    <w:rsid w:val="005B13DB"/>
    <w:rsid w:val="005B4065"/>
    <w:rsid w:val="005B45D6"/>
    <w:rsid w:val="005B66D5"/>
    <w:rsid w:val="005B6A01"/>
    <w:rsid w:val="005B6A10"/>
    <w:rsid w:val="005B773B"/>
    <w:rsid w:val="005B7AEE"/>
    <w:rsid w:val="005C130A"/>
    <w:rsid w:val="005C6D71"/>
    <w:rsid w:val="005D0D90"/>
    <w:rsid w:val="005D10C7"/>
    <w:rsid w:val="005D1622"/>
    <w:rsid w:val="005D2E8B"/>
    <w:rsid w:val="005D312A"/>
    <w:rsid w:val="005D536B"/>
    <w:rsid w:val="005E239F"/>
    <w:rsid w:val="005E34FC"/>
    <w:rsid w:val="005F2276"/>
    <w:rsid w:val="00601619"/>
    <w:rsid w:val="006067A6"/>
    <w:rsid w:val="006071F5"/>
    <w:rsid w:val="00607798"/>
    <w:rsid w:val="00612EA4"/>
    <w:rsid w:val="00614A95"/>
    <w:rsid w:val="006200F1"/>
    <w:rsid w:val="00621CF5"/>
    <w:rsid w:val="0062318B"/>
    <w:rsid w:val="006248D6"/>
    <w:rsid w:val="0062576B"/>
    <w:rsid w:val="00626D82"/>
    <w:rsid w:val="00627AA0"/>
    <w:rsid w:val="00630115"/>
    <w:rsid w:val="0063556B"/>
    <w:rsid w:val="00635856"/>
    <w:rsid w:val="006452B2"/>
    <w:rsid w:val="00645A7B"/>
    <w:rsid w:val="00646279"/>
    <w:rsid w:val="00646A77"/>
    <w:rsid w:val="006544BE"/>
    <w:rsid w:val="0065792A"/>
    <w:rsid w:val="0066393E"/>
    <w:rsid w:val="00664914"/>
    <w:rsid w:val="006664E4"/>
    <w:rsid w:val="00667A4A"/>
    <w:rsid w:val="0067208A"/>
    <w:rsid w:val="00682141"/>
    <w:rsid w:val="00682E05"/>
    <w:rsid w:val="00683E87"/>
    <w:rsid w:val="00690450"/>
    <w:rsid w:val="00691CD6"/>
    <w:rsid w:val="00694FBF"/>
    <w:rsid w:val="006951A7"/>
    <w:rsid w:val="00696174"/>
    <w:rsid w:val="006A27BC"/>
    <w:rsid w:val="006A44F6"/>
    <w:rsid w:val="006A512C"/>
    <w:rsid w:val="006A7AAB"/>
    <w:rsid w:val="006B283C"/>
    <w:rsid w:val="006B3530"/>
    <w:rsid w:val="006B3ADA"/>
    <w:rsid w:val="006C0ED8"/>
    <w:rsid w:val="006D37E4"/>
    <w:rsid w:val="006E16A8"/>
    <w:rsid w:val="006E76B0"/>
    <w:rsid w:val="006E78A8"/>
    <w:rsid w:val="006F408F"/>
    <w:rsid w:val="00702991"/>
    <w:rsid w:val="00703B17"/>
    <w:rsid w:val="00705A37"/>
    <w:rsid w:val="00706776"/>
    <w:rsid w:val="007221B6"/>
    <w:rsid w:val="00723400"/>
    <w:rsid w:val="007264FA"/>
    <w:rsid w:val="00726F4D"/>
    <w:rsid w:val="00727F8A"/>
    <w:rsid w:val="007304B1"/>
    <w:rsid w:val="00732621"/>
    <w:rsid w:val="0073448C"/>
    <w:rsid w:val="00736E2D"/>
    <w:rsid w:val="00741B3E"/>
    <w:rsid w:val="0074512C"/>
    <w:rsid w:val="00750414"/>
    <w:rsid w:val="00752A43"/>
    <w:rsid w:val="0075618F"/>
    <w:rsid w:val="00757F8F"/>
    <w:rsid w:val="00762822"/>
    <w:rsid w:val="007632E8"/>
    <w:rsid w:val="00763740"/>
    <w:rsid w:val="00764647"/>
    <w:rsid w:val="007673F1"/>
    <w:rsid w:val="007728C7"/>
    <w:rsid w:val="007739A1"/>
    <w:rsid w:val="007760B9"/>
    <w:rsid w:val="00776F35"/>
    <w:rsid w:val="0078376F"/>
    <w:rsid w:val="007872FE"/>
    <w:rsid w:val="007923D2"/>
    <w:rsid w:val="00797C86"/>
    <w:rsid w:val="007A38E6"/>
    <w:rsid w:val="007A62AD"/>
    <w:rsid w:val="007B3A26"/>
    <w:rsid w:val="007B4442"/>
    <w:rsid w:val="007B5244"/>
    <w:rsid w:val="007C2D37"/>
    <w:rsid w:val="007C4DC2"/>
    <w:rsid w:val="007D078A"/>
    <w:rsid w:val="007D59A8"/>
    <w:rsid w:val="007D72B8"/>
    <w:rsid w:val="007E385E"/>
    <w:rsid w:val="007E4874"/>
    <w:rsid w:val="007F3504"/>
    <w:rsid w:val="007F53ED"/>
    <w:rsid w:val="007F5D15"/>
    <w:rsid w:val="007F5F1E"/>
    <w:rsid w:val="0080283E"/>
    <w:rsid w:val="00802E4C"/>
    <w:rsid w:val="00803C95"/>
    <w:rsid w:val="008069BE"/>
    <w:rsid w:val="00815099"/>
    <w:rsid w:val="00816590"/>
    <w:rsid w:val="008170F4"/>
    <w:rsid w:val="0082066E"/>
    <w:rsid w:val="00821434"/>
    <w:rsid w:val="00825DA3"/>
    <w:rsid w:val="00832705"/>
    <w:rsid w:val="00833662"/>
    <w:rsid w:val="00833D20"/>
    <w:rsid w:val="00835CF9"/>
    <w:rsid w:val="008370AA"/>
    <w:rsid w:val="008404AB"/>
    <w:rsid w:val="00842985"/>
    <w:rsid w:val="0084315A"/>
    <w:rsid w:val="0084431F"/>
    <w:rsid w:val="00853966"/>
    <w:rsid w:val="008701CB"/>
    <w:rsid w:val="00872AB5"/>
    <w:rsid w:val="00873C4C"/>
    <w:rsid w:val="00876F3C"/>
    <w:rsid w:val="008805F2"/>
    <w:rsid w:val="00887EA8"/>
    <w:rsid w:val="00890343"/>
    <w:rsid w:val="008923D2"/>
    <w:rsid w:val="00892F5A"/>
    <w:rsid w:val="0089359C"/>
    <w:rsid w:val="008950DA"/>
    <w:rsid w:val="0089712B"/>
    <w:rsid w:val="008A1CF2"/>
    <w:rsid w:val="008A4500"/>
    <w:rsid w:val="008A5A9D"/>
    <w:rsid w:val="008A6549"/>
    <w:rsid w:val="008B7B9C"/>
    <w:rsid w:val="008C001A"/>
    <w:rsid w:val="008C21AE"/>
    <w:rsid w:val="008C3C80"/>
    <w:rsid w:val="008D2BAC"/>
    <w:rsid w:val="008D2D17"/>
    <w:rsid w:val="008D34F0"/>
    <w:rsid w:val="008E0BBE"/>
    <w:rsid w:val="008E0C65"/>
    <w:rsid w:val="008E3040"/>
    <w:rsid w:val="008E6776"/>
    <w:rsid w:val="008E7B5E"/>
    <w:rsid w:val="008F03EC"/>
    <w:rsid w:val="008F29EE"/>
    <w:rsid w:val="008F41D4"/>
    <w:rsid w:val="008F6C4A"/>
    <w:rsid w:val="008F6E26"/>
    <w:rsid w:val="00906113"/>
    <w:rsid w:val="00907448"/>
    <w:rsid w:val="00910DAC"/>
    <w:rsid w:val="00911A1C"/>
    <w:rsid w:val="00923E36"/>
    <w:rsid w:val="00941EFC"/>
    <w:rsid w:val="00943252"/>
    <w:rsid w:val="009465E2"/>
    <w:rsid w:val="00946B38"/>
    <w:rsid w:val="00955F8B"/>
    <w:rsid w:val="00956460"/>
    <w:rsid w:val="009571F3"/>
    <w:rsid w:val="00963BD6"/>
    <w:rsid w:val="009647CC"/>
    <w:rsid w:val="00967F9E"/>
    <w:rsid w:val="009701CF"/>
    <w:rsid w:val="00970F27"/>
    <w:rsid w:val="00973A6C"/>
    <w:rsid w:val="00974652"/>
    <w:rsid w:val="00984DEE"/>
    <w:rsid w:val="00997A84"/>
    <w:rsid w:val="009A2DE3"/>
    <w:rsid w:val="009B27A8"/>
    <w:rsid w:val="009B5009"/>
    <w:rsid w:val="009B5BFA"/>
    <w:rsid w:val="009C5804"/>
    <w:rsid w:val="009C678E"/>
    <w:rsid w:val="009C76A3"/>
    <w:rsid w:val="009C7AF3"/>
    <w:rsid w:val="009C7C33"/>
    <w:rsid w:val="009D12C0"/>
    <w:rsid w:val="009D6C99"/>
    <w:rsid w:val="009D76D5"/>
    <w:rsid w:val="009E0546"/>
    <w:rsid w:val="009E1E49"/>
    <w:rsid w:val="009E31EB"/>
    <w:rsid w:val="009E3772"/>
    <w:rsid w:val="009E3BC2"/>
    <w:rsid w:val="009E3D43"/>
    <w:rsid w:val="009E5412"/>
    <w:rsid w:val="009E6A98"/>
    <w:rsid w:val="009F0F2C"/>
    <w:rsid w:val="009F44ED"/>
    <w:rsid w:val="009F460F"/>
    <w:rsid w:val="009F48F9"/>
    <w:rsid w:val="009F6A78"/>
    <w:rsid w:val="009F6B67"/>
    <w:rsid w:val="009F6D71"/>
    <w:rsid w:val="00A01E31"/>
    <w:rsid w:val="00A0496D"/>
    <w:rsid w:val="00A14D95"/>
    <w:rsid w:val="00A154E3"/>
    <w:rsid w:val="00A2746D"/>
    <w:rsid w:val="00A2787C"/>
    <w:rsid w:val="00A33F5C"/>
    <w:rsid w:val="00A359A9"/>
    <w:rsid w:val="00A40F1F"/>
    <w:rsid w:val="00A43954"/>
    <w:rsid w:val="00A43A82"/>
    <w:rsid w:val="00A43EA2"/>
    <w:rsid w:val="00A4557D"/>
    <w:rsid w:val="00A45951"/>
    <w:rsid w:val="00A4680B"/>
    <w:rsid w:val="00A50108"/>
    <w:rsid w:val="00A508A4"/>
    <w:rsid w:val="00A5685E"/>
    <w:rsid w:val="00A57DFE"/>
    <w:rsid w:val="00A6018C"/>
    <w:rsid w:val="00A6261A"/>
    <w:rsid w:val="00A63F9C"/>
    <w:rsid w:val="00A65ECA"/>
    <w:rsid w:val="00A66FEB"/>
    <w:rsid w:val="00A67F4A"/>
    <w:rsid w:val="00A72306"/>
    <w:rsid w:val="00A8026E"/>
    <w:rsid w:val="00A82A13"/>
    <w:rsid w:val="00A849B7"/>
    <w:rsid w:val="00A9069E"/>
    <w:rsid w:val="00AA1EE7"/>
    <w:rsid w:val="00AA5577"/>
    <w:rsid w:val="00AA68D7"/>
    <w:rsid w:val="00AB7390"/>
    <w:rsid w:val="00AB7FDC"/>
    <w:rsid w:val="00AC2A66"/>
    <w:rsid w:val="00AC396F"/>
    <w:rsid w:val="00AC6D1F"/>
    <w:rsid w:val="00AD5E95"/>
    <w:rsid w:val="00AE33CD"/>
    <w:rsid w:val="00AF1D9D"/>
    <w:rsid w:val="00AF2F10"/>
    <w:rsid w:val="00AF48B4"/>
    <w:rsid w:val="00B015ED"/>
    <w:rsid w:val="00B026A2"/>
    <w:rsid w:val="00B05571"/>
    <w:rsid w:val="00B05862"/>
    <w:rsid w:val="00B07756"/>
    <w:rsid w:val="00B10911"/>
    <w:rsid w:val="00B17E97"/>
    <w:rsid w:val="00B24442"/>
    <w:rsid w:val="00B26A60"/>
    <w:rsid w:val="00B26D1F"/>
    <w:rsid w:val="00B304B9"/>
    <w:rsid w:val="00B30C66"/>
    <w:rsid w:val="00B37866"/>
    <w:rsid w:val="00B42826"/>
    <w:rsid w:val="00B43808"/>
    <w:rsid w:val="00B44B25"/>
    <w:rsid w:val="00B50A18"/>
    <w:rsid w:val="00B5656C"/>
    <w:rsid w:val="00B61F8E"/>
    <w:rsid w:val="00B639C7"/>
    <w:rsid w:val="00B662A2"/>
    <w:rsid w:val="00B6787B"/>
    <w:rsid w:val="00B70C1B"/>
    <w:rsid w:val="00B71E7E"/>
    <w:rsid w:val="00B73054"/>
    <w:rsid w:val="00B765ED"/>
    <w:rsid w:val="00B76F7D"/>
    <w:rsid w:val="00B80A99"/>
    <w:rsid w:val="00B81B7E"/>
    <w:rsid w:val="00B91A43"/>
    <w:rsid w:val="00BA1894"/>
    <w:rsid w:val="00BA2FC2"/>
    <w:rsid w:val="00BB3955"/>
    <w:rsid w:val="00BB400C"/>
    <w:rsid w:val="00BB54B2"/>
    <w:rsid w:val="00BB73CA"/>
    <w:rsid w:val="00BC16DB"/>
    <w:rsid w:val="00BD07B3"/>
    <w:rsid w:val="00BD0E86"/>
    <w:rsid w:val="00BD5F6E"/>
    <w:rsid w:val="00BD7586"/>
    <w:rsid w:val="00BD7F71"/>
    <w:rsid w:val="00BE1B69"/>
    <w:rsid w:val="00BF2B90"/>
    <w:rsid w:val="00C01D65"/>
    <w:rsid w:val="00C027F5"/>
    <w:rsid w:val="00C02D4B"/>
    <w:rsid w:val="00C03924"/>
    <w:rsid w:val="00C052CC"/>
    <w:rsid w:val="00C0689C"/>
    <w:rsid w:val="00C06FF3"/>
    <w:rsid w:val="00C102D1"/>
    <w:rsid w:val="00C10D09"/>
    <w:rsid w:val="00C12012"/>
    <w:rsid w:val="00C131C8"/>
    <w:rsid w:val="00C14318"/>
    <w:rsid w:val="00C16B24"/>
    <w:rsid w:val="00C16EBC"/>
    <w:rsid w:val="00C212BC"/>
    <w:rsid w:val="00C25F78"/>
    <w:rsid w:val="00C26353"/>
    <w:rsid w:val="00C26DF5"/>
    <w:rsid w:val="00C27482"/>
    <w:rsid w:val="00C30B02"/>
    <w:rsid w:val="00C42011"/>
    <w:rsid w:val="00C430A4"/>
    <w:rsid w:val="00C46528"/>
    <w:rsid w:val="00C47B04"/>
    <w:rsid w:val="00C54C76"/>
    <w:rsid w:val="00C56DDA"/>
    <w:rsid w:val="00C57D93"/>
    <w:rsid w:val="00C63885"/>
    <w:rsid w:val="00C76B6D"/>
    <w:rsid w:val="00C8776C"/>
    <w:rsid w:val="00C8782B"/>
    <w:rsid w:val="00C9025E"/>
    <w:rsid w:val="00C93D0E"/>
    <w:rsid w:val="00CA5E12"/>
    <w:rsid w:val="00CA737D"/>
    <w:rsid w:val="00CB19EC"/>
    <w:rsid w:val="00CB29D8"/>
    <w:rsid w:val="00CB3E20"/>
    <w:rsid w:val="00CB6406"/>
    <w:rsid w:val="00CB6825"/>
    <w:rsid w:val="00CB78E0"/>
    <w:rsid w:val="00CB796C"/>
    <w:rsid w:val="00CC1D33"/>
    <w:rsid w:val="00CD35D6"/>
    <w:rsid w:val="00CE5651"/>
    <w:rsid w:val="00CF073F"/>
    <w:rsid w:val="00CF194F"/>
    <w:rsid w:val="00CF4205"/>
    <w:rsid w:val="00CF4207"/>
    <w:rsid w:val="00CF5DD5"/>
    <w:rsid w:val="00D06794"/>
    <w:rsid w:val="00D0749C"/>
    <w:rsid w:val="00D108D5"/>
    <w:rsid w:val="00D13CD0"/>
    <w:rsid w:val="00D14929"/>
    <w:rsid w:val="00D21166"/>
    <w:rsid w:val="00D238F4"/>
    <w:rsid w:val="00D24012"/>
    <w:rsid w:val="00D25B6F"/>
    <w:rsid w:val="00D30095"/>
    <w:rsid w:val="00D30355"/>
    <w:rsid w:val="00D32CB3"/>
    <w:rsid w:val="00D33C98"/>
    <w:rsid w:val="00D43785"/>
    <w:rsid w:val="00D539CF"/>
    <w:rsid w:val="00D55765"/>
    <w:rsid w:val="00D56362"/>
    <w:rsid w:val="00D67585"/>
    <w:rsid w:val="00D71167"/>
    <w:rsid w:val="00D733ED"/>
    <w:rsid w:val="00D73557"/>
    <w:rsid w:val="00D74DB4"/>
    <w:rsid w:val="00D756C4"/>
    <w:rsid w:val="00D760B4"/>
    <w:rsid w:val="00D76F1C"/>
    <w:rsid w:val="00D80818"/>
    <w:rsid w:val="00D83720"/>
    <w:rsid w:val="00D847CD"/>
    <w:rsid w:val="00D849ED"/>
    <w:rsid w:val="00D87164"/>
    <w:rsid w:val="00D90DA8"/>
    <w:rsid w:val="00D94AD9"/>
    <w:rsid w:val="00D951BC"/>
    <w:rsid w:val="00D962B9"/>
    <w:rsid w:val="00DA098D"/>
    <w:rsid w:val="00DA1F27"/>
    <w:rsid w:val="00DA484C"/>
    <w:rsid w:val="00DB5D14"/>
    <w:rsid w:val="00DB6DE1"/>
    <w:rsid w:val="00DC1048"/>
    <w:rsid w:val="00DC1CB1"/>
    <w:rsid w:val="00DC518F"/>
    <w:rsid w:val="00DC534E"/>
    <w:rsid w:val="00DC54B8"/>
    <w:rsid w:val="00DC615C"/>
    <w:rsid w:val="00DC6811"/>
    <w:rsid w:val="00DC7AAC"/>
    <w:rsid w:val="00DD5944"/>
    <w:rsid w:val="00DD5B2C"/>
    <w:rsid w:val="00DE12ED"/>
    <w:rsid w:val="00DE5217"/>
    <w:rsid w:val="00DF0354"/>
    <w:rsid w:val="00DF0ADF"/>
    <w:rsid w:val="00DF11BF"/>
    <w:rsid w:val="00DF5D7F"/>
    <w:rsid w:val="00DF5DC5"/>
    <w:rsid w:val="00DF63AA"/>
    <w:rsid w:val="00E028AF"/>
    <w:rsid w:val="00E0348C"/>
    <w:rsid w:val="00E0640A"/>
    <w:rsid w:val="00E14C9D"/>
    <w:rsid w:val="00E210FC"/>
    <w:rsid w:val="00E221EB"/>
    <w:rsid w:val="00E230D7"/>
    <w:rsid w:val="00E23AF5"/>
    <w:rsid w:val="00E24E4E"/>
    <w:rsid w:val="00E26992"/>
    <w:rsid w:val="00E35516"/>
    <w:rsid w:val="00E41AE1"/>
    <w:rsid w:val="00E4312A"/>
    <w:rsid w:val="00E44E4F"/>
    <w:rsid w:val="00E47C9C"/>
    <w:rsid w:val="00E526B5"/>
    <w:rsid w:val="00E54DB4"/>
    <w:rsid w:val="00E63451"/>
    <w:rsid w:val="00E72DAC"/>
    <w:rsid w:val="00E74844"/>
    <w:rsid w:val="00E75FAF"/>
    <w:rsid w:val="00E77B29"/>
    <w:rsid w:val="00E8104B"/>
    <w:rsid w:val="00E839E2"/>
    <w:rsid w:val="00E84BE9"/>
    <w:rsid w:val="00E93B17"/>
    <w:rsid w:val="00E953ED"/>
    <w:rsid w:val="00E9599A"/>
    <w:rsid w:val="00E95C9D"/>
    <w:rsid w:val="00E96E81"/>
    <w:rsid w:val="00EA35CE"/>
    <w:rsid w:val="00EA3879"/>
    <w:rsid w:val="00EA5868"/>
    <w:rsid w:val="00EC1FD6"/>
    <w:rsid w:val="00EC4761"/>
    <w:rsid w:val="00EC4EAA"/>
    <w:rsid w:val="00EC70B1"/>
    <w:rsid w:val="00ED79E0"/>
    <w:rsid w:val="00EE32B0"/>
    <w:rsid w:val="00EE342E"/>
    <w:rsid w:val="00EE36E1"/>
    <w:rsid w:val="00EE37A7"/>
    <w:rsid w:val="00EE5918"/>
    <w:rsid w:val="00EF016F"/>
    <w:rsid w:val="00EF1B77"/>
    <w:rsid w:val="00EF4196"/>
    <w:rsid w:val="00EF6B45"/>
    <w:rsid w:val="00F12E2A"/>
    <w:rsid w:val="00F26D8C"/>
    <w:rsid w:val="00F32173"/>
    <w:rsid w:val="00F32891"/>
    <w:rsid w:val="00F32D0D"/>
    <w:rsid w:val="00F3500C"/>
    <w:rsid w:val="00F42FE0"/>
    <w:rsid w:val="00F467AF"/>
    <w:rsid w:val="00F51B1F"/>
    <w:rsid w:val="00F52D7B"/>
    <w:rsid w:val="00F53592"/>
    <w:rsid w:val="00F541E0"/>
    <w:rsid w:val="00F60F6E"/>
    <w:rsid w:val="00F627D6"/>
    <w:rsid w:val="00F662EC"/>
    <w:rsid w:val="00F70394"/>
    <w:rsid w:val="00F70E65"/>
    <w:rsid w:val="00F71A6A"/>
    <w:rsid w:val="00F74D00"/>
    <w:rsid w:val="00F80EEA"/>
    <w:rsid w:val="00F82123"/>
    <w:rsid w:val="00F9141F"/>
    <w:rsid w:val="00F95C5B"/>
    <w:rsid w:val="00F960F5"/>
    <w:rsid w:val="00F965C8"/>
    <w:rsid w:val="00FA3092"/>
    <w:rsid w:val="00FA3ED5"/>
    <w:rsid w:val="00FA7CBD"/>
    <w:rsid w:val="00FB3DF8"/>
    <w:rsid w:val="00FC43C7"/>
    <w:rsid w:val="00FC6E9D"/>
    <w:rsid w:val="00FC7644"/>
    <w:rsid w:val="00FD06E2"/>
    <w:rsid w:val="00FD06FF"/>
    <w:rsid w:val="00FD26E1"/>
    <w:rsid w:val="00FD7C4E"/>
    <w:rsid w:val="00FE450A"/>
    <w:rsid w:val="00FE4A20"/>
    <w:rsid w:val="00FE4D77"/>
    <w:rsid w:val="00FE7D7E"/>
    <w:rsid w:val="00FF0EEF"/>
    <w:rsid w:val="00FF12AA"/>
    <w:rsid w:val="00FF140B"/>
    <w:rsid w:val="00FF57FC"/>
    <w:rsid w:val="00FF6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45"/>
    <w:rPr>
      <w:lang w:val="sr-Cyrl-CS"/>
    </w:rPr>
  </w:style>
  <w:style w:type="paragraph" w:styleId="Heading2">
    <w:name w:val="heading 2"/>
    <w:basedOn w:val="Normal"/>
    <w:next w:val="Normal"/>
    <w:link w:val="Heading2Char"/>
    <w:uiPriority w:val="9"/>
    <w:semiHidden/>
    <w:unhideWhenUsed/>
    <w:qFormat/>
    <w:rsid w:val="005B6A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9B5009"/>
    <w:pPr>
      <w:keepNext/>
      <w:tabs>
        <w:tab w:val="num" w:pos="4320"/>
      </w:tabs>
      <w:suppressAutoHyphens/>
      <w:spacing w:after="0" w:line="240" w:lineRule="auto"/>
      <w:jc w:val="center"/>
      <w:outlineLvl w:val="5"/>
    </w:pPr>
    <w:rPr>
      <w:rFonts w:ascii="YU L Swiss" w:eastAsia="Arial Unicode MS" w:hAnsi="YU L Swiss" w:cs="Mangal"/>
      <w:b/>
      <w:bCs/>
      <w:kern w:val="1"/>
      <w:sz w:val="24"/>
      <w:szCs w:val="24"/>
      <w:lang w:eastAsia="hi-IN" w:bidi="hi-IN"/>
    </w:rPr>
  </w:style>
  <w:style w:type="paragraph" w:styleId="Heading8">
    <w:name w:val="heading 8"/>
    <w:basedOn w:val="Normal"/>
    <w:next w:val="Normal"/>
    <w:link w:val="Heading8Char"/>
    <w:qFormat/>
    <w:rsid w:val="009B5009"/>
    <w:pPr>
      <w:keepNext/>
      <w:tabs>
        <w:tab w:val="num" w:pos="5760"/>
      </w:tabs>
      <w:suppressAutoHyphens/>
      <w:spacing w:after="0" w:line="240" w:lineRule="auto"/>
      <w:jc w:val="center"/>
      <w:outlineLvl w:val="7"/>
    </w:pPr>
    <w:rPr>
      <w:rFonts w:ascii="YU C Swiss" w:eastAsia="Arial Unicode MS" w:hAnsi="YU C Swiss" w:cs="Mangal"/>
      <w:b/>
      <w:bCs/>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33F5C"/>
    <w:pPr>
      <w:spacing w:before="100" w:beforeAutospacing="1" w:after="119"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A33F5C"/>
    <w:rPr>
      <w:color w:val="0000FF"/>
      <w:u w:val="single"/>
    </w:rPr>
  </w:style>
  <w:style w:type="paragraph" w:styleId="BalloonText">
    <w:name w:val="Balloon Text"/>
    <w:basedOn w:val="Normal"/>
    <w:link w:val="BalloonTextChar"/>
    <w:uiPriority w:val="99"/>
    <w:semiHidden/>
    <w:unhideWhenUsed/>
    <w:rsid w:val="004E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053"/>
    <w:rPr>
      <w:rFonts w:ascii="Tahoma" w:hAnsi="Tahoma" w:cs="Tahoma"/>
      <w:sz w:val="16"/>
      <w:szCs w:val="16"/>
      <w:lang w:val="sr-Cyrl-CS"/>
    </w:rPr>
  </w:style>
  <w:style w:type="table" w:styleId="TableGrid">
    <w:name w:val="Table Grid"/>
    <w:basedOn w:val="TableNormal"/>
    <w:uiPriority w:val="59"/>
    <w:rsid w:val="00130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791B"/>
    <w:pPr>
      <w:ind w:left="720"/>
      <w:contextualSpacing/>
    </w:pPr>
  </w:style>
  <w:style w:type="paragraph" w:styleId="Header">
    <w:name w:val="header"/>
    <w:basedOn w:val="Normal"/>
    <w:link w:val="HeaderChar"/>
    <w:uiPriority w:val="99"/>
    <w:semiHidden/>
    <w:unhideWhenUsed/>
    <w:rsid w:val="00627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AA0"/>
    <w:rPr>
      <w:lang w:val="sr-Cyrl-CS"/>
    </w:rPr>
  </w:style>
  <w:style w:type="paragraph" w:styleId="Footer">
    <w:name w:val="footer"/>
    <w:basedOn w:val="Normal"/>
    <w:link w:val="FooterChar"/>
    <w:uiPriority w:val="99"/>
    <w:unhideWhenUsed/>
    <w:rsid w:val="0062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A0"/>
    <w:rPr>
      <w:lang w:val="sr-Cyrl-CS"/>
    </w:rPr>
  </w:style>
  <w:style w:type="character" w:customStyle="1" w:styleId="Heading6Char">
    <w:name w:val="Heading 6 Char"/>
    <w:basedOn w:val="DefaultParagraphFont"/>
    <w:link w:val="Heading6"/>
    <w:rsid w:val="009B5009"/>
    <w:rPr>
      <w:rFonts w:ascii="YU L Swiss" w:eastAsia="Arial Unicode MS" w:hAnsi="YU L Swiss" w:cs="Mangal"/>
      <w:b/>
      <w:bCs/>
      <w:kern w:val="1"/>
      <w:sz w:val="24"/>
      <w:szCs w:val="24"/>
      <w:lang w:val="sr-Cyrl-CS" w:eastAsia="hi-IN" w:bidi="hi-IN"/>
    </w:rPr>
  </w:style>
  <w:style w:type="character" w:customStyle="1" w:styleId="Heading8Char">
    <w:name w:val="Heading 8 Char"/>
    <w:basedOn w:val="DefaultParagraphFont"/>
    <w:link w:val="Heading8"/>
    <w:rsid w:val="009B5009"/>
    <w:rPr>
      <w:rFonts w:ascii="YU C Swiss" w:eastAsia="Arial Unicode MS" w:hAnsi="YU C Swiss" w:cs="Mangal"/>
      <w:b/>
      <w:bCs/>
      <w:kern w:val="1"/>
      <w:szCs w:val="24"/>
      <w:lang w:val="sr-Cyrl-CS" w:eastAsia="hi-IN" w:bidi="hi-IN"/>
    </w:rPr>
  </w:style>
  <w:style w:type="paragraph" w:customStyle="1" w:styleId="BodyText21">
    <w:name w:val="Body Text 21"/>
    <w:basedOn w:val="Normal"/>
    <w:rsid w:val="009B5009"/>
    <w:pPr>
      <w:suppressAutoHyphens/>
      <w:overflowPunct w:val="0"/>
      <w:autoSpaceDE w:val="0"/>
      <w:spacing w:after="0" w:line="240" w:lineRule="auto"/>
      <w:jc w:val="both"/>
      <w:textAlignment w:val="baseline"/>
    </w:pPr>
    <w:rPr>
      <w:rFonts w:ascii="YU C Times" w:eastAsia="Arial Unicode MS" w:hAnsi="YU C Times" w:cs="Mangal"/>
      <w:kern w:val="1"/>
      <w:sz w:val="24"/>
      <w:szCs w:val="20"/>
      <w:lang w:eastAsia="hi-IN" w:bidi="hi-IN"/>
    </w:rPr>
  </w:style>
  <w:style w:type="paragraph" w:styleId="BodyTextIndent2">
    <w:name w:val="Body Text Indent 2"/>
    <w:aliases w:val="  uvlaka 2"/>
    <w:basedOn w:val="Normal"/>
    <w:link w:val="BodyTextIndent2Char"/>
    <w:semiHidden/>
    <w:rsid w:val="003A0D98"/>
    <w:pPr>
      <w:overflowPunct w:val="0"/>
      <w:autoSpaceDE w:val="0"/>
      <w:autoSpaceDN w:val="0"/>
      <w:adjustRightInd w:val="0"/>
      <w:spacing w:after="0" w:line="240" w:lineRule="auto"/>
      <w:ind w:left="851" w:hanging="851"/>
      <w:jc w:val="both"/>
      <w:textAlignment w:val="baseline"/>
    </w:pPr>
    <w:rPr>
      <w:rFonts w:ascii="YU C Times" w:eastAsia="Times New Roman" w:hAnsi="YU C Times" w:cs="Times New Roman"/>
      <w:noProof/>
      <w:sz w:val="24"/>
      <w:szCs w:val="20"/>
      <w:lang w:val="en-US" w:eastAsia="hr-HR"/>
    </w:rPr>
  </w:style>
  <w:style w:type="character" w:customStyle="1" w:styleId="BodyTextIndent2Char">
    <w:name w:val="Body Text Indent 2 Char"/>
    <w:aliases w:val="  uvlaka 2 Char"/>
    <w:basedOn w:val="DefaultParagraphFont"/>
    <w:link w:val="BodyTextIndent2"/>
    <w:semiHidden/>
    <w:rsid w:val="003A0D98"/>
    <w:rPr>
      <w:rFonts w:ascii="YU C Times" w:eastAsia="Times New Roman" w:hAnsi="YU C Times" w:cs="Times New Roman"/>
      <w:noProof/>
      <w:sz w:val="24"/>
      <w:szCs w:val="20"/>
      <w:lang w:eastAsia="hr-HR"/>
    </w:rPr>
  </w:style>
  <w:style w:type="paragraph" w:styleId="ListBullet">
    <w:name w:val="List Bullet"/>
    <w:basedOn w:val="Normal"/>
    <w:uiPriority w:val="99"/>
    <w:unhideWhenUsed/>
    <w:rsid w:val="00CB29D8"/>
    <w:pPr>
      <w:numPr>
        <w:numId w:val="13"/>
      </w:numPr>
      <w:tabs>
        <w:tab w:val="clear" w:pos="360"/>
        <w:tab w:val="num" w:pos="720"/>
      </w:tabs>
      <w:ind w:left="720"/>
      <w:contextualSpacing/>
    </w:pPr>
    <w:rPr>
      <w:rFonts w:ascii="Calibri" w:eastAsia="Calibri" w:hAnsi="Calibri" w:cs="Times New Roman"/>
      <w:lang w:val="en-US"/>
    </w:rPr>
  </w:style>
  <w:style w:type="paragraph" w:customStyle="1" w:styleId="Default">
    <w:name w:val="Default"/>
    <w:rsid w:val="00CB29D8"/>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rongEmphasis">
    <w:name w:val="Strong Emphasis"/>
    <w:uiPriority w:val="99"/>
    <w:rsid w:val="007F5F1E"/>
    <w:rPr>
      <w:rFonts w:cs="Times New Roman"/>
      <w:b/>
      <w:bCs/>
      <w:lang w:bidi="hi-IN"/>
    </w:rPr>
  </w:style>
  <w:style w:type="character" w:customStyle="1" w:styleId="Heading2Char">
    <w:name w:val="Heading 2 Char"/>
    <w:basedOn w:val="DefaultParagraphFont"/>
    <w:link w:val="Heading2"/>
    <w:uiPriority w:val="9"/>
    <w:semiHidden/>
    <w:rsid w:val="005B6A01"/>
    <w:rPr>
      <w:rFonts w:asciiTheme="majorHAnsi" w:eastAsiaTheme="majorEastAsia" w:hAnsiTheme="majorHAnsi" w:cstheme="majorBidi"/>
      <w:b/>
      <w:bCs/>
      <w:color w:val="4F81BD" w:themeColor="accent1"/>
      <w:sz w:val="26"/>
      <w:szCs w:val="26"/>
      <w:lang w:val="sr-Cyrl-CS"/>
    </w:rPr>
  </w:style>
</w:styles>
</file>

<file path=word/webSettings.xml><?xml version="1.0" encoding="utf-8"?>
<w:webSettings xmlns:r="http://schemas.openxmlformats.org/officeDocument/2006/relationships" xmlns:w="http://schemas.openxmlformats.org/wordprocessingml/2006/main">
  <w:divs>
    <w:div w:id="251353708">
      <w:bodyDiv w:val="1"/>
      <w:marLeft w:val="0"/>
      <w:marRight w:val="0"/>
      <w:marTop w:val="0"/>
      <w:marBottom w:val="0"/>
      <w:divBdr>
        <w:top w:val="none" w:sz="0" w:space="0" w:color="auto"/>
        <w:left w:val="none" w:sz="0" w:space="0" w:color="auto"/>
        <w:bottom w:val="none" w:sz="0" w:space="0" w:color="auto"/>
        <w:right w:val="none" w:sz="0" w:space="0" w:color="auto"/>
      </w:divBdr>
    </w:div>
    <w:div w:id="571693450">
      <w:bodyDiv w:val="1"/>
      <w:marLeft w:val="0"/>
      <w:marRight w:val="0"/>
      <w:marTop w:val="0"/>
      <w:marBottom w:val="0"/>
      <w:divBdr>
        <w:top w:val="none" w:sz="0" w:space="0" w:color="auto"/>
        <w:left w:val="none" w:sz="0" w:space="0" w:color="auto"/>
        <w:bottom w:val="none" w:sz="0" w:space="0" w:color="auto"/>
        <w:right w:val="none" w:sz="0" w:space="0" w:color="auto"/>
      </w:divBdr>
    </w:div>
    <w:div w:id="594483852">
      <w:bodyDiv w:val="1"/>
      <w:marLeft w:val="0"/>
      <w:marRight w:val="0"/>
      <w:marTop w:val="0"/>
      <w:marBottom w:val="0"/>
      <w:divBdr>
        <w:top w:val="none" w:sz="0" w:space="0" w:color="auto"/>
        <w:left w:val="none" w:sz="0" w:space="0" w:color="auto"/>
        <w:bottom w:val="none" w:sz="0" w:space="0" w:color="auto"/>
        <w:right w:val="none" w:sz="0" w:space="0" w:color="auto"/>
      </w:divBdr>
    </w:div>
    <w:div w:id="627706309">
      <w:bodyDiv w:val="1"/>
      <w:marLeft w:val="0"/>
      <w:marRight w:val="0"/>
      <w:marTop w:val="0"/>
      <w:marBottom w:val="0"/>
      <w:divBdr>
        <w:top w:val="none" w:sz="0" w:space="0" w:color="auto"/>
        <w:left w:val="none" w:sz="0" w:space="0" w:color="auto"/>
        <w:bottom w:val="none" w:sz="0" w:space="0" w:color="auto"/>
        <w:right w:val="none" w:sz="0" w:space="0" w:color="auto"/>
      </w:divBdr>
    </w:div>
    <w:div w:id="908079893">
      <w:bodyDiv w:val="1"/>
      <w:marLeft w:val="0"/>
      <w:marRight w:val="0"/>
      <w:marTop w:val="0"/>
      <w:marBottom w:val="0"/>
      <w:divBdr>
        <w:top w:val="none" w:sz="0" w:space="0" w:color="auto"/>
        <w:left w:val="none" w:sz="0" w:space="0" w:color="auto"/>
        <w:bottom w:val="none" w:sz="0" w:space="0" w:color="auto"/>
        <w:right w:val="none" w:sz="0" w:space="0" w:color="auto"/>
      </w:divBdr>
    </w:div>
    <w:div w:id="939994886">
      <w:bodyDiv w:val="1"/>
      <w:marLeft w:val="0"/>
      <w:marRight w:val="0"/>
      <w:marTop w:val="0"/>
      <w:marBottom w:val="0"/>
      <w:divBdr>
        <w:top w:val="none" w:sz="0" w:space="0" w:color="auto"/>
        <w:left w:val="none" w:sz="0" w:space="0" w:color="auto"/>
        <w:bottom w:val="none" w:sz="0" w:space="0" w:color="auto"/>
        <w:right w:val="none" w:sz="0" w:space="0" w:color="auto"/>
      </w:divBdr>
    </w:div>
    <w:div w:id="965501647">
      <w:bodyDiv w:val="1"/>
      <w:marLeft w:val="0"/>
      <w:marRight w:val="0"/>
      <w:marTop w:val="0"/>
      <w:marBottom w:val="0"/>
      <w:divBdr>
        <w:top w:val="none" w:sz="0" w:space="0" w:color="auto"/>
        <w:left w:val="none" w:sz="0" w:space="0" w:color="auto"/>
        <w:bottom w:val="none" w:sz="0" w:space="0" w:color="auto"/>
        <w:right w:val="none" w:sz="0" w:space="0" w:color="auto"/>
      </w:divBdr>
    </w:div>
    <w:div w:id="1044909279">
      <w:bodyDiv w:val="1"/>
      <w:marLeft w:val="0"/>
      <w:marRight w:val="0"/>
      <w:marTop w:val="0"/>
      <w:marBottom w:val="0"/>
      <w:divBdr>
        <w:top w:val="none" w:sz="0" w:space="0" w:color="auto"/>
        <w:left w:val="none" w:sz="0" w:space="0" w:color="auto"/>
        <w:bottom w:val="none" w:sz="0" w:space="0" w:color="auto"/>
        <w:right w:val="none" w:sz="0" w:space="0" w:color="auto"/>
      </w:divBdr>
    </w:div>
    <w:div w:id="1183401053">
      <w:bodyDiv w:val="1"/>
      <w:marLeft w:val="0"/>
      <w:marRight w:val="0"/>
      <w:marTop w:val="0"/>
      <w:marBottom w:val="0"/>
      <w:divBdr>
        <w:top w:val="none" w:sz="0" w:space="0" w:color="auto"/>
        <w:left w:val="none" w:sz="0" w:space="0" w:color="auto"/>
        <w:bottom w:val="none" w:sz="0" w:space="0" w:color="auto"/>
        <w:right w:val="none" w:sz="0" w:space="0" w:color="auto"/>
      </w:divBdr>
    </w:div>
    <w:div w:id="1236208711">
      <w:bodyDiv w:val="1"/>
      <w:marLeft w:val="0"/>
      <w:marRight w:val="0"/>
      <w:marTop w:val="0"/>
      <w:marBottom w:val="0"/>
      <w:divBdr>
        <w:top w:val="none" w:sz="0" w:space="0" w:color="auto"/>
        <w:left w:val="none" w:sz="0" w:space="0" w:color="auto"/>
        <w:bottom w:val="none" w:sz="0" w:space="0" w:color="auto"/>
        <w:right w:val="none" w:sz="0" w:space="0" w:color="auto"/>
      </w:divBdr>
    </w:div>
    <w:div w:id="1246456132">
      <w:bodyDiv w:val="1"/>
      <w:marLeft w:val="0"/>
      <w:marRight w:val="0"/>
      <w:marTop w:val="0"/>
      <w:marBottom w:val="0"/>
      <w:divBdr>
        <w:top w:val="none" w:sz="0" w:space="0" w:color="auto"/>
        <w:left w:val="none" w:sz="0" w:space="0" w:color="auto"/>
        <w:bottom w:val="none" w:sz="0" w:space="0" w:color="auto"/>
        <w:right w:val="none" w:sz="0" w:space="0" w:color="auto"/>
      </w:divBdr>
    </w:div>
    <w:div w:id="1281260470">
      <w:bodyDiv w:val="1"/>
      <w:marLeft w:val="0"/>
      <w:marRight w:val="0"/>
      <w:marTop w:val="0"/>
      <w:marBottom w:val="0"/>
      <w:divBdr>
        <w:top w:val="none" w:sz="0" w:space="0" w:color="auto"/>
        <w:left w:val="none" w:sz="0" w:space="0" w:color="auto"/>
        <w:bottom w:val="none" w:sz="0" w:space="0" w:color="auto"/>
        <w:right w:val="none" w:sz="0" w:space="0" w:color="auto"/>
      </w:divBdr>
    </w:div>
    <w:div w:id="1374766000">
      <w:bodyDiv w:val="1"/>
      <w:marLeft w:val="0"/>
      <w:marRight w:val="0"/>
      <w:marTop w:val="0"/>
      <w:marBottom w:val="0"/>
      <w:divBdr>
        <w:top w:val="none" w:sz="0" w:space="0" w:color="auto"/>
        <w:left w:val="none" w:sz="0" w:space="0" w:color="auto"/>
        <w:bottom w:val="none" w:sz="0" w:space="0" w:color="auto"/>
        <w:right w:val="none" w:sz="0" w:space="0" w:color="auto"/>
      </w:divBdr>
    </w:div>
    <w:div w:id="1407680393">
      <w:bodyDiv w:val="1"/>
      <w:marLeft w:val="0"/>
      <w:marRight w:val="0"/>
      <w:marTop w:val="0"/>
      <w:marBottom w:val="0"/>
      <w:divBdr>
        <w:top w:val="none" w:sz="0" w:space="0" w:color="auto"/>
        <w:left w:val="none" w:sz="0" w:space="0" w:color="auto"/>
        <w:bottom w:val="none" w:sz="0" w:space="0" w:color="auto"/>
        <w:right w:val="none" w:sz="0" w:space="0" w:color="auto"/>
      </w:divBdr>
    </w:div>
    <w:div w:id="1498813021">
      <w:bodyDiv w:val="1"/>
      <w:marLeft w:val="0"/>
      <w:marRight w:val="0"/>
      <w:marTop w:val="0"/>
      <w:marBottom w:val="0"/>
      <w:divBdr>
        <w:top w:val="none" w:sz="0" w:space="0" w:color="auto"/>
        <w:left w:val="none" w:sz="0" w:space="0" w:color="auto"/>
        <w:bottom w:val="none" w:sz="0" w:space="0" w:color="auto"/>
        <w:right w:val="none" w:sz="0" w:space="0" w:color="auto"/>
      </w:divBdr>
    </w:div>
    <w:div w:id="20314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lglasnik.info/sr/120-21.12.2012/Sl.-Glasnik/ODLUKA-Ustavnog-suda-broj-IU-53/2006.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E35-97B5-4705-A3CE-5AECB66C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6449</TotalTime>
  <Pages>22</Pages>
  <Words>6274</Words>
  <Characters>35765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617</cp:revision>
  <cp:lastPrinted>2015-12-28T08:11:00Z</cp:lastPrinted>
  <dcterms:created xsi:type="dcterms:W3CDTF">2015-08-11T10:12:00Z</dcterms:created>
  <dcterms:modified xsi:type="dcterms:W3CDTF">2021-07-20T12:03:00Z</dcterms:modified>
</cp:coreProperties>
</file>